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475"/>
      <w:bookmarkStart w:id="2" w:name="_Toc15377425"/>
      <w:bookmarkStart w:id="3" w:name="_Toc15377193"/>
      <w:bookmarkStart w:id="4" w:name="_Toc15378441"/>
      <w:bookmarkStart w:id="5" w:name="_Toc15396597"/>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15378442"/>
      <w:bookmarkStart w:id="7" w:name="_Toc15377194"/>
      <w:bookmarkStart w:id="8" w:name="_Toc15396598"/>
      <w:bookmarkStart w:id="9" w:name="_Toc15396476"/>
      <w:bookmarkStart w:id="10" w:name="_Toc15377426"/>
      <w:r>
        <w:rPr>
          <w:rFonts w:hint="eastAsia" w:ascii="方正小标宋简体" w:hAnsi="方正小标宋简体" w:eastAsia="方正小标宋简体" w:cs="方正小标宋简体"/>
          <w:sz w:val="72"/>
          <w:szCs w:val="72"/>
        </w:rPr>
        <w:t>攀枝花市</w:t>
      </w:r>
      <w:bookmarkEnd w:id="0"/>
      <w:bookmarkStart w:id="11" w:name="_Toc15306268"/>
      <w:r>
        <w:rPr>
          <w:rFonts w:hint="eastAsia" w:ascii="方正小标宋简体" w:hAnsi="方正小标宋简体" w:eastAsia="方正小标宋简体" w:cs="方正小标宋简体"/>
          <w:sz w:val="72"/>
          <w:szCs w:val="72"/>
          <w:lang w:val="en-US" w:eastAsia="zh-CN"/>
        </w:rPr>
        <w:t>第三人民医院</w:t>
      </w: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单位决算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公开时间：2023年9月</w:t>
      </w:r>
      <w:r>
        <w:rPr>
          <w:rFonts w:hint="eastAsia"/>
          <w:lang w:val="en-US" w:eastAsia="zh-CN"/>
        </w:rPr>
        <w:t>14</w:t>
      </w:r>
      <w:bookmarkStart w:id="66" w:name="_GoBack"/>
      <w:bookmarkEnd w:id="66"/>
      <w:r>
        <w:rPr>
          <w:rFonts w:hint="eastAsia"/>
        </w:rPr>
        <w:t>日</w:t>
      </w:r>
    </w:p>
    <w:p/>
    <w:p>
      <w:pPr>
        <w:pStyle w:val="10"/>
        <w:adjustRightInd w:val="0"/>
        <w:snapToGrid w:val="0"/>
        <w:spacing w:before="0" w:line="440" w:lineRule="exact"/>
        <w:jc w:val="left"/>
        <w:rPr>
          <w:rFonts w:hint="eastAsia" w:eastAsia="仿宋" w:cstheme="minorBidi"/>
          <w:sz w:val="24"/>
          <w:szCs w:val="24"/>
          <w:lang w:val="en-US" w:eastAsia="zh-CN"/>
        </w:rPr>
      </w:pPr>
      <w:r>
        <w:rPr>
          <w:rFonts w:hint="eastAsia"/>
          <w:sz w:val="24"/>
        </w:rPr>
        <w:t>第一部分</w:t>
      </w:r>
      <w:r>
        <w:rPr>
          <w:sz w:val="24"/>
        </w:rPr>
        <w:t xml:space="preserve"> </w:t>
      </w:r>
      <w:r>
        <w:rPr>
          <w:rFonts w:hint="eastAsia"/>
          <w:sz w:val="24"/>
        </w:rPr>
        <w:t>单位概况</w:t>
      </w:r>
      <w:r>
        <w:rPr>
          <w:rFonts w:cstheme="minorBidi"/>
          <w:sz w:val="24"/>
          <w:szCs w:val="24"/>
        </w:rPr>
        <w:tab/>
      </w:r>
      <w:r>
        <w:rPr>
          <w:rFonts w:hint="eastAsia" w:cstheme="minorBidi"/>
          <w:sz w:val="24"/>
          <w:szCs w:val="24"/>
          <w:lang w:val="en-US" w:eastAsia="zh-CN"/>
        </w:rPr>
        <w:t>4</w:t>
      </w:r>
    </w:p>
    <w:p>
      <w:pPr>
        <w:pStyle w:val="11"/>
        <w:adjustRightInd w:val="0"/>
        <w:snapToGrid w:val="0"/>
        <w:spacing w:line="440" w:lineRule="exact"/>
        <w:jc w:val="left"/>
        <w:rPr>
          <w:rFonts w:hint="eastAsia" w:eastAsia="宋体"/>
          <w:sz w:val="24"/>
          <w:lang w:val="en-US" w:eastAsia="zh-CN"/>
        </w:rPr>
      </w:pPr>
      <w:r>
        <w:rPr>
          <w:rFonts w:hint="eastAsia"/>
          <w:sz w:val="24"/>
        </w:rPr>
        <w:t>一、主要职责</w:t>
      </w:r>
      <w:r>
        <w:rPr>
          <w:rFonts w:cstheme="minorBidi"/>
          <w:sz w:val="24"/>
          <w:szCs w:val="24"/>
        </w:rPr>
        <w:tab/>
      </w:r>
      <w:r>
        <w:rPr>
          <w:rFonts w:hint="eastAsia" w:cstheme="minorBidi"/>
          <w:sz w:val="24"/>
          <w:szCs w:val="24"/>
          <w:lang w:val="en-US" w:eastAsia="zh-CN"/>
        </w:rPr>
        <w:t>4</w:t>
      </w:r>
    </w:p>
    <w:p>
      <w:pPr>
        <w:pStyle w:val="11"/>
        <w:adjustRightInd w:val="0"/>
        <w:snapToGrid w:val="0"/>
        <w:spacing w:line="440" w:lineRule="exact"/>
        <w:jc w:val="left"/>
        <w:rPr>
          <w:rFonts w:hint="eastAsia" w:eastAsia="宋体"/>
          <w:lang w:val="en-US" w:eastAsia="zh-CN"/>
        </w:rPr>
      </w:pPr>
      <w:r>
        <w:rPr>
          <w:rFonts w:hint="eastAsia"/>
          <w:sz w:val="24"/>
        </w:rPr>
        <w:t>二、机构设置</w:t>
      </w:r>
      <w:r>
        <w:rPr>
          <w:rFonts w:cstheme="minorBidi"/>
          <w:sz w:val="24"/>
        </w:rPr>
        <w:tab/>
      </w:r>
      <w:r>
        <w:rPr>
          <w:rFonts w:hint="eastAsia" w:cstheme="minorBidi"/>
          <w:sz w:val="24"/>
          <w:lang w:val="en-US" w:eastAsia="zh-CN"/>
        </w:rPr>
        <w:t>4</w:t>
      </w:r>
    </w:p>
    <w:p>
      <w:pPr>
        <w:pStyle w:val="10"/>
        <w:adjustRightInd w:val="0"/>
        <w:snapToGrid w:val="0"/>
        <w:spacing w:before="0" w:line="440" w:lineRule="exact"/>
        <w:jc w:val="left"/>
        <w:rPr>
          <w:rFonts w:hint="default" w:eastAsia="仿宋"/>
          <w:sz w:val="24"/>
          <w:szCs w:val="24"/>
          <w:lang w:val="en-US" w:eastAsia="zh-CN"/>
        </w:rPr>
      </w:pPr>
      <w:r>
        <w:rPr>
          <w:rFonts w:hint="eastAsia"/>
          <w:sz w:val="24"/>
        </w:rPr>
        <w:t>第二部分 2022年度单位决算情况说明</w:t>
      </w:r>
      <w:r>
        <w:rPr>
          <w:rFonts w:cstheme="minorBidi"/>
          <w:sz w:val="24"/>
        </w:rPr>
        <w:tab/>
      </w:r>
      <w:r>
        <w:rPr>
          <w:rFonts w:hint="eastAsia" w:cstheme="minorBidi"/>
          <w:sz w:val="24"/>
          <w:lang w:val="en-US" w:eastAsia="zh-CN"/>
        </w:rPr>
        <w:t>5-12</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一、收入支出决算总体情况说明</w:t>
      </w:r>
      <w:r>
        <w:rPr>
          <w:rFonts w:cstheme="minorBidi"/>
          <w:sz w:val="24"/>
        </w:rPr>
        <w:tab/>
      </w:r>
      <w:r>
        <w:rPr>
          <w:rFonts w:hint="eastAsia" w:cstheme="minorBidi"/>
          <w:sz w:val="24"/>
          <w:lang w:val="en-US" w:eastAsia="zh-CN"/>
        </w:rPr>
        <w:t>5</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cstheme="minorBidi"/>
          <w:sz w:val="24"/>
        </w:rPr>
        <w:tab/>
      </w:r>
      <w:r>
        <w:rPr>
          <w:rFonts w:hint="eastAsia" w:cstheme="minorBidi"/>
          <w:sz w:val="24"/>
          <w:lang w:val="en-US" w:eastAsia="zh-CN"/>
        </w:rPr>
        <w:t>5-6</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cstheme="minorBidi"/>
          <w:sz w:val="24"/>
        </w:rPr>
        <w:tab/>
      </w:r>
      <w:r>
        <w:rPr>
          <w:rFonts w:hint="eastAsia" w:cstheme="minorBidi"/>
          <w:sz w:val="24"/>
          <w:lang w:val="en-US" w:eastAsia="zh-CN"/>
        </w:rPr>
        <w:t>6-7</w:t>
      </w:r>
    </w:p>
    <w:p>
      <w:pPr>
        <w:pStyle w:val="11"/>
        <w:adjustRightInd w:val="0"/>
        <w:snapToGrid w:val="0"/>
        <w:spacing w:line="440" w:lineRule="exact"/>
        <w:jc w:val="left"/>
        <w:rPr>
          <w:rFonts w:hint="eastAsia" w:ascii="仿宋" w:hAnsi="仿宋" w:eastAsia="宋体" w:cstheme="minorBidi"/>
          <w:sz w:val="24"/>
          <w:lang w:val="en-US" w:eastAsia="zh-CN"/>
        </w:rPr>
      </w:pPr>
      <w:r>
        <w:rPr>
          <w:rFonts w:hint="eastAsia"/>
          <w:sz w:val="24"/>
        </w:rPr>
        <w:t>四、财政拨款收入支出决算总体情况说明</w:t>
      </w:r>
      <w:r>
        <w:rPr>
          <w:rFonts w:cstheme="minorBidi"/>
          <w:sz w:val="24"/>
        </w:rPr>
        <w:tab/>
      </w:r>
      <w:r>
        <w:rPr>
          <w:rFonts w:hint="eastAsia" w:cstheme="minorBidi"/>
          <w:sz w:val="24"/>
          <w:lang w:val="en-US" w:eastAsia="zh-CN"/>
        </w:rPr>
        <w:t>7</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cstheme="minorBidi"/>
          <w:sz w:val="24"/>
        </w:rPr>
        <w:tab/>
      </w:r>
      <w:r>
        <w:rPr>
          <w:rFonts w:hint="eastAsia" w:cstheme="minorBidi"/>
          <w:sz w:val="24"/>
          <w:lang w:val="en-US" w:eastAsia="zh-CN"/>
        </w:rPr>
        <w:t>8-10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cstheme="minorBidi"/>
          <w:sz w:val="24"/>
        </w:rPr>
        <w:tab/>
      </w:r>
      <w:r>
        <w:rPr>
          <w:rFonts w:hint="eastAsia" w:cstheme="minorBidi"/>
          <w:sz w:val="24"/>
          <w:lang w:val="en-US" w:eastAsia="zh-CN"/>
        </w:rPr>
        <w:t>10</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七、财政拨款“三公”经费支出决算情况说明</w:t>
      </w:r>
      <w:r>
        <w:rPr>
          <w:rFonts w:cstheme="minorBidi"/>
          <w:sz w:val="24"/>
        </w:rPr>
        <w:tab/>
      </w:r>
      <w:r>
        <w:rPr>
          <w:rFonts w:hint="eastAsia" w:cstheme="minorBidi"/>
          <w:sz w:val="24"/>
          <w:lang w:val="en-US" w:eastAsia="zh-CN"/>
        </w:rPr>
        <w:t>10-11</w:t>
      </w:r>
    </w:p>
    <w:p>
      <w:pPr>
        <w:pStyle w:val="11"/>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cstheme="minorBidi"/>
          <w:sz w:val="24"/>
        </w:rPr>
        <w:tab/>
      </w:r>
      <w:r>
        <w:rPr>
          <w:rFonts w:hint="eastAsia" w:cstheme="minorBidi"/>
          <w:sz w:val="24"/>
          <w:lang w:val="en-US" w:eastAsia="zh-CN"/>
        </w:rPr>
        <w:t>11</w:t>
      </w:r>
    </w:p>
    <w:p>
      <w:pPr>
        <w:pStyle w:val="11"/>
        <w:adjustRightInd w:val="0"/>
        <w:snapToGrid w:val="0"/>
        <w:spacing w:line="440" w:lineRule="exact"/>
        <w:jc w:val="left"/>
        <w:rPr>
          <w:rFonts w:hint="default" w:eastAsia="宋体"/>
          <w:sz w:val="24"/>
          <w:lang w:val="en-US" w:eastAsia="zh-CN"/>
        </w:rPr>
      </w:pPr>
      <w:r>
        <w:rPr>
          <w:rFonts w:hint="eastAsia"/>
          <w:sz w:val="24"/>
        </w:rPr>
        <w:t>九、国有资本经营预算支出决算情况说明</w:t>
      </w:r>
      <w:r>
        <w:rPr>
          <w:rFonts w:cstheme="minorBidi"/>
          <w:sz w:val="24"/>
        </w:rPr>
        <w:tab/>
      </w:r>
      <w:r>
        <w:rPr>
          <w:rFonts w:hint="eastAsia" w:cstheme="minorBidi"/>
          <w:sz w:val="24"/>
          <w:lang w:val="en-US" w:eastAsia="zh-CN"/>
        </w:rPr>
        <w:t>11</w:t>
      </w:r>
    </w:p>
    <w:p>
      <w:pPr>
        <w:pStyle w:val="11"/>
        <w:adjustRightInd w:val="0"/>
        <w:snapToGrid w:val="0"/>
        <w:spacing w:line="440" w:lineRule="exact"/>
        <w:jc w:val="left"/>
        <w:rPr>
          <w:rFonts w:hint="default" w:eastAsia="宋体"/>
          <w:sz w:val="24"/>
          <w:lang w:val="en-US" w:eastAsia="zh-CN"/>
        </w:rPr>
      </w:pPr>
      <w:r>
        <w:rPr>
          <w:rFonts w:hint="eastAsia"/>
          <w:sz w:val="24"/>
        </w:rPr>
        <w:t>十、其他重要事项的情况说明</w:t>
      </w:r>
      <w:r>
        <w:rPr>
          <w:rFonts w:cstheme="minorBidi"/>
          <w:sz w:val="24"/>
          <w:szCs w:val="24"/>
        </w:rPr>
        <w:tab/>
      </w:r>
      <w:r>
        <w:rPr>
          <w:rFonts w:hint="eastAsia" w:cstheme="minorBidi"/>
          <w:sz w:val="24"/>
          <w:szCs w:val="24"/>
          <w:lang w:val="en-US" w:eastAsia="zh-CN"/>
        </w:rPr>
        <w:t>12</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cstheme="minorBidi"/>
          <w:sz w:val="24"/>
          <w:szCs w:val="24"/>
        </w:rPr>
        <w:tab/>
      </w:r>
      <w:r>
        <w:rPr>
          <w:rFonts w:hint="eastAsia" w:cstheme="minorBidi"/>
          <w:sz w:val="24"/>
          <w:szCs w:val="24"/>
          <w:lang w:val="en-US" w:eastAsia="zh-CN"/>
        </w:rPr>
        <w:t>13-15</w:t>
      </w:r>
    </w:p>
    <w:p>
      <w:pPr>
        <w:pStyle w:val="10"/>
        <w:adjustRightInd w:val="0"/>
        <w:snapToGrid w:val="0"/>
        <w:spacing w:before="0" w:line="440" w:lineRule="exact"/>
        <w:jc w:val="left"/>
        <w:rPr>
          <w:rFonts w:hint="default" w:eastAsia="仿宋" w:cstheme="minorBidi"/>
          <w:sz w:val="24"/>
          <w:szCs w:val="24"/>
          <w:lang w:val="en-US" w:eastAsia="zh-CN"/>
        </w:rPr>
      </w:pPr>
      <w:r>
        <w:rPr>
          <w:rFonts w:hint="eastAsia"/>
          <w:sz w:val="24"/>
        </w:rPr>
        <w:t>第</w:t>
      </w:r>
      <w:r>
        <w:rPr>
          <w:rFonts w:hint="eastAsia"/>
          <w:sz w:val="24"/>
          <w:lang w:val="en-US" w:eastAsia="zh-CN"/>
        </w:rPr>
        <w:t>四</w:t>
      </w:r>
      <w:r>
        <w:rPr>
          <w:rFonts w:hint="eastAsia"/>
          <w:sz w:val="24"/>
        </w:rPr>
        <w:t>部分</w:t>
      </w:r>
      <w:r>
        <w:rPr>
          <w:sz w:val="24"/>
        </w:rPr>
        <w:t xml:space="preserve"> </w:t>
      </w:r>
      <w:r>
        <w:rPr>
          <w:rFonts w:hint="eastAsia"/>
          <w:sz w:val="24"/>
        </w:rPr>
        <w:t>附表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一、收入支出决算总表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二、收入决算表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三、支出决算表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四、财政拨款收入支出决算总表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五、财政拨款支出决算明细表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六、一般公共预算财政拨款支出决算表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七、一般公共预算财政拨款支出决算明细表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八、一般公共预算财政拨款基本支出决算明细表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九、一般公共预算财政拨款项目支出决算表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十、政府性基金预算财政拨款收入支出决算表</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十一、国有资本经营预算财政拨款收入支出决算表</w:t>
      </w:r>
      <w:r>
        <w:rPr>
          <w:rFonts w:hint="eastAsia"/>
          <w:sz w:val="24"/>
          <w:lang w:eastAsia="zh-CN"/>
        </w:rPr>
        <w:t>（</w:t>
      </w:r>
      <w:r>
        <w:rPr>
          <w:rFonts w:hint="eastAsia"/>
          <w:sz w:val="24"/>
          <w:lang w:val="en-US" w:eastAsia="zh-CN"/>
        </w:rPr>
        <w:t>此表无数据</w:t>
      </w:r>
      <w:r>
        <w:rPr>
          <w:rFonts w:hint="eastAsia"/>
          <w:sz w:val="24"/>
          <w:lang w:eastAsia="zh-CN"/>
        </w:rPr>
        <w:t>）</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十二、国有资本经营预算财政拨款支出决算表</w:t>
      </w:r>
      <w:r>
        <w:rPr>
          <w:rFonts w:hint="eastAsia"/>
          <w:sz w:val="24"/>
          <w:lang w:eastAsia="zh-CN"/>
        </w:rPr>
        <w:t>（</w:t>
      </w:r>
      <w:r>
        <w:rPr>
          <w:rFonts w:hint="eastAsia"/>
          <w:sz w:val="24"/>
          <w:lang w:val="en-US" w:eastAsia="zh-CN"/>
        </w:rPr>
        <w:t>此表无数据</w:t>
      </w:r>
      <w:r>
        <w:rPr>
          <w:rFonts w:hint="eastAsia"/>
          <w:sz w:val="24"/>
          <w:lang w:eastAsia="zh-CN"/>
        </w:rPr>
        <w:t>）</w:t>
      </w:r>
      <w:r>
        <w:rPr>
          <w:rFonts w:cstheme="minorBidi"/>
          <w:sz w:val="24"/>
          <w:szCs w:val="24"/>
        </w:rPr>
        <w:tab/>
      </w:r>
      <w:r>
        <w:rPr>
          <w:rFonts w:hint="eastAsia" w:cstheme="minorBidi"/>
          <w:sz w:val="24"/>
          <w:szCs w:val="24"/>
          <w:lang w:val="en-US" w:eastAsia="zh-CN"/>
        </w:rPr>
        <w:t>16</w:t>
      </w:r>
    </w:p>
    <w:p>
      <w:pPr>
        <w:pStyle w:val="11"/>
        <w:adjustRightInd w:val="0"/>
        <w:snapToGrid w:val="0"/>
        <w:spacing w:line="440" w:lineRule="exact"/>
        <w:jc w:val="left"/>
        <w:rPr>
          <w:rFonts w:hint="default" w:eastAsia="宋体"/>
          <w:sz w:val="24"/>
          <w:lang w:val="en-US" w:eastAsia="zh-CN"/>
        </w:rPr>
      </w:pPr>
      <w:r>
        <w:rPr>
          <w:rFonts w:hint="eastAsia"/>
          <w:sz w:val="24"/>
        </w:rPr>
        <w:t>十三、财政拨款“三公”经费支出决算表</w:t>
      </w:r>
      <w:r>
        <w:rPr>
          <w:rFonts w:hint="eastAsia"/>
          <w:sz w:val="24"/>
          <w:lang w:eastAsia="zh-CN"/>
        </w:rPr>
        <w:t>（</w:t>
      </w:r>
      <w:r>
        <w:rPr>
          <w:rFonts w:hint="eastAsia"/>
          <w:sz w:val="24"/>
          <w:lang w:val="en-US" w:eastAsia="zh-CN"/>
        </w:rPr>
        <w:t>此表无数据</w:t>
      </w:r>
      <w:r>
        <w:rPr>
          <w:rFonts w:hint="eastAsia"/>
          <w:sz w:val="24"/>
          <w:lang w:eastAsia="zh-CN"/>
        </w:rPr>
        <w:t>）</w:t>
      </w:r>
      <w:r>
        <w:rPr>
          <w:rFonts w:cstheme="minorBidi"/>
          <w:sz w:val="24"/>
          <w:szCs w:val="24"/>
        </w:rPr>
        <w:tab/>
      </w:r>
      <w:r>
        <w:rPr>
          <w:rFonts w:hint="eastAsia" w:cstheme="minorBidi"/>
          <w:sz w:val="24"/>
          <w:szCs w:val="24"/>
          <w:lang w:val="en-US" w:eastAsia="zh-CN"/>
        </w:rPr>
        <w:t>16</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77197"/>
      <w:bookmarkStart w:id="15" w:name="_Toc15396600"/>
      <w:r>
        <w:rPr>
          <w:rStyle w:val="26"/>
          <w:rFonts w:hint="eastAsia" w:ascii="黑体" w:hAnsi="黑体" w:eastAsia="黑体"/>
          <w:b w:val="0"/>
          <w:bCs w:val="0"/>
        </w:rPr>
        <w:t>主要职责</w:t>
      </w:r>
    </w:p>
    <w:p>
      <w:pPr>
        <w:numPr>
          <w:ilvl w:val="0"/>
          <w:numId w:val="0"/>
        </w:numPr>
        <w:spacing w:line="600" w:lineRule="exact"/>
        <w:ind w:firstLine="640" w:firstLineChars="200"/>
        <w:rPr>
          <w:rFonts w:hint="default"/>
          <w:color w:val="auto"/>
          <w:highlight w:val="none"/>
          <w:lang w:val="en-US"/>
        </w:rPr>
      </w:pPr>
      <w:r>
        <w:rPr>
          <w:rFonts w:hint="eastAsia" w:ascii="仿宋" w:hAnsi="仿宋" w:eastAsia="仿宋"/>
          <w:bCs/>
          <w:color w:val="000000"/>
          <w:sz w:val="32"/>
          <w:szCs w:val="32"/>
        </w:rPr>
        <w:t>我院是精神科专科医院，开展的主要医疗工作为精神科、心理治疗、老年痴呆、失眠、神经衰弱、焦虑症</w:t>
      </w:r>
      <w:r>
        <w:rPr>
          <w:rFonts w:hint="eastAsia" w:ascii="仿宋" w:hAnsi="仿宋" w:eastAsia="仿宋"/>
          <w:bCs/>
          <w:color w:val="000000"/>
          <w:sz w:val="32"/>
          <w:szCs w:val="32"/>
          <w:lang w:eastAsia="zh-CN"/>
        </w:rPr>
        <w:t>、</w:t>
      </w:r>
      <w:r>
        <w:rPr>
          <w:rFonts w:hint="eastAsia" w:ascii="仿宋" w:hAnsi="仿宋" w:eastAsia="仿宋"/>
          <w:bCs/>
          <w:color w:val="000000"/>
          <w:sz w:val="32"/>
          <w:szCs w:val="32"/>
          <w:lang w:val="en-US" w:eastAsia="zh-CN"/>
        </w:rPr>
        <w:t>儿童青少年门诊、父母效能训练</w:t>
      </w:r>
      <w:r>
        <w:rPr>
          <w:rFonts w:hint="eastAsia" w:ascii="仿宋" w:hAnsi="仿宋" w:eastAsia="仿宋"/>
          <w:bCs/>
          <w:color w:val="000000"/>
          <w:sz w:val="32"/>
          <w:szCs w:val="32"/>
        </w:rPr>
        <w:t>等精神疾病</w:t>
      </w:r>
      <w:r>
        <w:rPr>
          <w:rFonts w:hint="eastAsia" w:ascii="仿宋" w:hAnsi="仿宋" w:eastAsia="仿宋"/>
          <w:bCs/>
          <w:color w:val="000000"/>
          <w:sz w:val="32"/>
          <w:szCs w:val="32"/>
          <w:lang w:val="en-US" w:eastAsia="zh-CN"/>
        </w:rPr>
        <w:t>和躯体疾病</w:t>
      </w:r>
      <w:r>
        <w:rPr>
          <w:rFonts w:hint="eastAsia" w:ascii="仿宋" w:hAnsi="仿宋" w:eastAsia="仿宋"/>
          <w:bCs/>
          <w:color w:val="000000"/>
          <w:sz w:val="32"/>
          <w:szCs w:val="32"/>
        </w:rPr>
        <w:t>的门诊检查和住院治疗。编制人数266人，实际在编人数2</w:t>
      </w:r>
      <w:r>
        <w:rPr>
          <w:rFonts w:hint="eastAsia" w:ascii="仿宋" w:hAnsi="仿宋" w:eastAsia="仿宋"/>
          <w:bCs/>
          <w:color w:val="000000"/>
          <w:sz w:val="32"/>
          <w:szCs w:val="32"/>
          <w:lang w:val="en-US" w:eastAsia="zh-CN"/>
        </w:rPr>
        <w:t>33</w:t>
      </w:r>
      <w:r>
        <w:rPr>
          <w:rFonts w:hint="eastAsia" w:ascii="仿宋" w:hAnsi="仿宋" w:eastAsia="仿宋"/>
          <w:bCs/>
          <w:color w:val="000000"/>
          <w:sz w:val="32"/>
          <w:szCs w:val="32"/>
        </w:rPr>
        <w:t>人。</w:t>
      </w:r>
    </w:p>
    <w:p>
      <w:pPr>
        <w:rPr>
          <w:rFonts w:hint="default" w:eastAsia="宋体"/>
          <w:lang w:val="en-US" w:eastAsia="zh-CN"/>
        </w:rPr>
      </w:pPr>
    </w:p>
    <w:p>
      <w:pPr>
        <w:pStyle w:val="4"/>
        <w:rPr>
          <w:rFonts w:ascii="黑体" w:hAnsi="黑体" w:eastAsia="黑体"/>
          <w:b w:val="0"/>
        </w:rPr>
      </w:pPr>
      <w:r>
        <w:rPr>
          <w:rFonts w:hint="eastAsia" w:ascii="黑体" w:hAnsi="黑体" w:eastAsia="黑体"/>
          <w:b w:val="0"/>
        </w:rPr>
        <w:t>二、机构设置</w:t>
      </w:r>
    </w:p>
    <w:bookmarkEnd w:id="14"/>
    <w:bookmarkEnd w:id="15"/>
    <w:p>
      <w:pPr>
        <w:widowControl/>
        <w:jc w:val="left"/>
        <w:rPr>
          <w:rFonts w:ascii="仿宋" w:hAnsi="仿宋" w:eastAsia="仿宋"/>
          <w:kern w:val="0"/>
          <w:sz w:val="32"/>
          <w:szCs w:val="32"/>
        </w:rPr>
      </w:pPr>
      <w:r>
        <w:rPr>
          <w:rFonts w:hint="eastAsia" w:ascii="仿宋" w:hAnsi="仿宋" w:eastAsia="仿宋"/>
          <w:sz w:val="32"/>
          <w:szCs w:val="32"/>
          <w:lang w:val="en-US" w:eastAsia="zh-CN"/>
        </w:rPr>
        <w:t xml:space="preserve">   我院2022年内设机构48个。</w:t>
      </w: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hint="eastAsia" w:ascii="仿宋" w:hAnsi="仿宋" w:eastAsia="仿宋"/>
          <w:sz w:val="32"/>
          <w:szCs w:val="32"/>
          <w:lang w:val="en-US" w:eastAsia="zh-CN"/>
        </w:rPr>
        <w:t>16732.42</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1969.93</w:t>
      </w:r>
      <w:r>
        <w:rPr>
          <w:rFonts w:hint="eastAsia" w:ascii="仿宋" w:hAnsi="仿宋" w:eastAsia="仿宋"/>
          <w:sz w:val="32"/>
          <w:szCs w:val="32"/>
        </w:rPr>
        <w:t>万元，增长</w:t>
      </w:r>
      <w:r>
        <w:rPr>
          <w:rFonts w:hint="eastAsia" w:ascii="仿宋" w:hAnsi="仿宋" w:eastAsia="仿宋"/>
          <w:sz w:val="32"/>
          <w:szCs w:val="32"/>
          <w:lang w:val="en-US" w:eastAsia="zh-CN"/>
        </w:rPr>
        <w:t>13.34</w:t>
      </w:r>
      <w:r>
        <w:rPr>
          <w:rFonts w:ascii="仿宋" w:hAnsi="仿宋" w:eastAsia="仿宋"/>
          <w:sz w:val="32"/>
          <w:szCs w:val="32"/>
        </w:rPr>
        <w:t>%</w:t>
      </w:r>
      <w:r>
        <w:rPr>
          <w:rFonts w:hint="eastAsia" w:ascii="仿宋" w:hAnsi="仿宋" w:eastAsia="仿宋"/>
          <w:sz w:val="32"/>
          <w:szCs w:val="32"/>
        </w:rPr>
        <w:t>。主要变动原因</w:t>
      </w:r>
      <w:r>
        <w:rPr>
          <w:rFonts w:hint="eastAsia" w:ascii="仿宋" w:hAnsi="仿宋" w:eastAsia="仿宋"/>
          <w:sz w:val="32"/>
          <w:szCs w:val="32"/>
          <w:lang w:val="en-US" w:eastAsia="zh-CN"/>
        </w:rPr>
        <w:t>是财政拨款收入、事业收入、捐赠收入的增长</w:t>
      </w:r>
      <w:r>
        <w:rPr>
          <w:rFonts w:hint="eastAsia" w:ascii="仿宋" w:hAnsi="仿宋" w:eastAsia="仿宋"/>
          <w:sz w:val="32"/>
          <w:szCs w:val="32"/>
        </w:rPr>
        <w:t>。</w:t>
      </w:r>
    </w:p>
    <w:p>
      <w:pPr>
        <w:spacing w:line="600" w:lineRule="exact"/>
        <w:ind w:firstLine="420" w:firstLineChars="200"/>
        <w:rPr>
          <w:rFonts w:hint="eastAsia" w:ascii="仿宋" w:hAnsi="仿宋" w:eastAsia="仿宋"/>
          <w:sz w:val="32"/>
          <w:szCs w:val="32"/>
        </w:rPr>
      </w:pPr>
      <w:r>
        <w:rPr>
          <w:sz w:val="21"/>
        </w:rPr>
        <mc:AlternateContent>
          <mc:Choice Requires="wps">
            <w:drawing>
              <wp:anchor distT="0" distB="0" distL="114300" distR="114300" simplePos="0" relativeHeight="251662336" behindDoc="0" locked="0" layoutInCell="1" allowOverlap="1">
                <wp:simplePos x="0" y="0"/>
                <wp:positionH relativeFrom="column">
                  <wp:posOffset>1576070</wp:posOffset>
                </wp:positionH>
                <wp:positionV relativeFrom="paragraph">
                  <wp:posOffset>271780</wp:posOffset>
                </wp:positionV>
                <wp:extent cx="789305" cy="361315"/>
                <wp:effectExtent l="0" t="0" r="0" b="0"/>
                <wp:wrapNone/>
                <wp:docPr id="4" name="文本框 4"/>
                <wp:cNvGraphicFramePr/>
                <a:graphic xmlns:a="http://schemas.openxmlformats.org/drawingml/2006/main">
                  <a:graphicData uri="http://schemas.microsoft.com/office/word/2010/wordprocessingShape">
                    <wps:wsp>
                      <wps:cNvSpPr txBox="true"/>
                      <wps:spPr>
                        <a:xfrm>
                          <a:off x="2823210" y="4365625"/>
                          <a:ext cx="789305"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eastAsia="zh-CN"/>
                              </w:rPr>
                              <w:t>增长</w:t>
                            </w:r>
                            <w:r>
                              <w:rPr>
                                <w:rFonts w:hint="eastAsia"/>
                                <w:sz w:val="18"/>
                                <w:szCs w:val="18"/>
                                <w:lang w:val="en-US" w:eastAsia="zh-CN"/>
                              </w:rPr>
                              <w:t>13.34%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4.1pt;margin-top:21.4pt;height:28.45pt;width:62.15pt;z-index:251662336;mso-width-relative:page;mso-height-relative:page;" filled="f" stroked="f" coordsize="21600,21600" o:gfxdata="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FgzNwXbAAAACQEAAA8AAAAAAAAA&#10;AQAgAAAAOAAAAGRycy9kb3ducmV2LnhtbFBLAQIUABQAAAAIAIdO4kCn33EQMQIAADUEAAAOAAAA&#10;AAAAAAEAIAAAAEABAABkcnMvZTJvRG9jLnhtbFBLBQYAAAAABgAGAFkBAADjBQ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eastAsia="zh-CN"/>
                        </w:rPr>
                        <w:t>增长</w:t>
                      </w:r>
                      <w:r>
                        <w:rPr>
                          <w:rFonts w:hint="eastAsia"/>
                          <w:sz w:val="18"/>
                          <w:szCs w:val="18"/>
                          <w:lang w:val="en-US" w:eastAsia="zh-CN"/>
                        </w:rPr>
                        <w:t>13.34%</w:t>
                      </w:r>
                    </w:p>
                  </w:txbxContent>
                </v:textbox>
              </v:shape>
            </w:pict>
          </mc:Fallback>
        </mc:AlternateContent>
      </w:r>
      <w:r>
        <w:drawing>
          <wp:anchor distT="0" distB="0" distL="114300" distR="114300" simplePos="0" relativeHeight="251659264" behindDoc="0" locked="0" layoutInCell="1" allowOverlap="1">
            <wp:simplePos x="0" y="0"/>
            <wp:positionH relativeFrom="column">
              <wp:posOffset>518795</wp:posOffset>
            </wp:positionH>
            <wp:positionV relativeFrom="paragraph">
              <wp:posOffset>185420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eastAsia" w:ascii="仿宋" w:hAnsi="仿宋" w:eastAsia="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1956435</wp:posOffset>
                </wp:positionH>
                <wp:positionV relativeFrom="paragraph">
                  <wp:posOffset>137795</wp:posOffset>
                </wp:positionV>
                <wp:extent cx="9525" cy="1400175"/>
                <wp:effectExtent l="48260" t="0" r="56515" b="9525"/>
                <wp:wrapNone/>
                <wp:docPr id="1" name="直接箭头连接符 1"/>
                <wp:cNvGraphicFramePr/>
                <a:graphic xmlns:a="http://schemas.openxmlformats.org/drawingml/2006/main">
                  <a:graphicData uri="http://schemas.microsoft.com/office/word/2010/wordprocessingShape">
                    <wps:wsp>
                      <wps:cNvCnPr/>
                      <wps:spPr>
                        <a:xfrm flipH="true" flipV="true">
                          <a:off x="3099435" y="4708525"/>
                          <a:ext cx="9525" cy="1400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54.05pt;margin-top:10.85pt;height:110.25pt;width:0.75pt;z-index:251660288;mso-width-relative:page;mso-height-relative:page;" filled="f" stroked="t" coordsize="21600,21600" o:gfxdata="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tGKNptgAAAAKAQAADwAAAAAAAAABACAAAAA4AAAAZHJzL2Rvd25yZXYueG1sUEsBAhQA&#10;FAAAAAgAh07iQHjFiXwVAgAA2wMAAA4AAAAAAAAAAQAgAAAAPQEAAGRycy9lMm9Eb2MueG1sUEsF&#10;BgAAAAAGAAYAWQEAAMQFAAAAAA==&#10;">
                <v:fill on="f" focussize="0,0"/>
                <v:stroke color="#4A7EBB [3204]" joinstyle="round" endarrow="open"/>
                <v:imagedata o:title=""/>
                <o:lock v:ext="edit" aspectratio="f"/>
              </v:shap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column">
                  <wp:posOffset>1680210</wp:posOffset>
                </wp:positionH>
                <wp:positionV relativeFrom="paragraph">
                  <wp:posOffset>137795</wp:posOffset>
                </wp:positionV>
                <wp:extent cx="533400" cy="9525"/>
                <wp:effectExtent l="0" t="0" r="0" b="0"/>
                <wp:wrapNone/>
                <wp:docPr id="3" name="直接连接符 3"/>
                <wp:cNvGraphicFramePr/>
                <a:graphic xmlns:a="http://schemas.openxmlformats.org/drawingml/2006/main">
                  <a:graphicData uri="http://schemas.microsoft.com/office/word/2010/wordprocessingShape">
                    <wps:wsp>
                      <wps:cNvCnPr/>
                      <wps:spPr>
                        <a:xfrm>
                          <a:off x="2861310" y="4632325"/>
                          <a:ext cx="533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2.3pt;margin-top:10.85pt;height:0.75pt;width:42pt;z-index:251661312;mso-width-relative:page;mso-height-relative:page;" filled="f" stroked="t" coordsize="21600,21600" o:gfxdata="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imN7naAAAACQEAAA8AAAAAAAAAAQAgAAAAOAAAAGRycy9kb3du&#10;cmV2LnhtbFBLAQIUABQAAAAIAIdO4kDLl3Ag5wEAAJMDAAAOAAAAAAAAAAEAIAAAAD8BAABkcnMv&#10;ZTJvRG9jLnhtbFBLBQYAAAAABgAGAFkBAACYBQAAAAA=&#10;">
                <v:fill on="f" focussize="0,0"/>
                <v:stroke color="#4A7EBB [3204]" joinstyle="round"/>
                <v:imagedata o:title=""/>
                <o:lock v:ext="edit" aspectratio="f"/>
              </v:line>
            </w:pict>
          </mc:Fallback>
        </mc:AlternateConten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jc w:val="left"/>
        <w:rPr>
          <w:rFonts w:hint="eastAsia" w:ascii="仿宋_GB2312" w:eastAsia="仿宋_GB2312"/>
          <w:sz w:val="32"/>
          <w:szCs w:val="32"/>
          <w:lang w:eastAsia="zh-CN"/>
        </w:rPr>
      </w:pPr>
    </w:p>
    <w:p>
      <w:pPr>
        <w:pStyle w:val="24"/>
        <w:numPr>
          <w:ilvl w:val="0"/>
          <w:numId w:val="2"/>
        </w:numPr>
        <w:spacing w:line="600" w:lineRule="exact"/>
        <w:ind w:firstLineChars="0"/>
        <w:outlineLvl w:val="1"/>
        <w:rPr>
          <w:rStyle w:val="26"/>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16686.82</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1228.79</w:t>
      </w:r>
      <w:r>
        <w:rPr>
          <w:rFonts w:hint="eastAsia" w:ascii="仿宋" w:hAnsi="仿宋" w:eastAsia="仿宋"/>
          <w:sz w:val="32"/>
          <w:szCs w:val="32"/>
        </w:rPr>
        <w:t>万元，占</w:t>
      </w:r>
      <w:r>
        <w:rPr>
          <w:rFonts w:hint="eastAsia" w:ascii="仿宋" w:hAnsi="仿宋" w:eastAsia="仿宋"/>
          <w:sz w:val="32"/>
          <w:szCs w:val="32"/>
          <w:lang w:val="en-US" w:eastAsia="zh-CN"/>
        </w:rPr>
        <w:t>7.36</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110</w:t>
      </w:r>
      <w:r>
        <w:rPr>
          <w:rFonts w:hint="eastAsia" w:ascii="仿宋" w:hAnsi="仿宋" w:eastAsia="仿宋"/>
          <w:sz w:val="32"/>
          <w:szCs w:val="32"/>
        </w:rPr>
        <w:t>万元，占</w:t>
      </w:r>
      <w:r>
        <w:rPr>
          <w:rFonts w:hint="eastAsia" w:ascii="仿宋" w:hAnsi="仿宋" w:eastAsia="仿宋"/>
          <w:sz w:val="32"/>
          <w:szCs w:val="32"/>
          <w:lang w:val="en-US" w:eastAsia="zh-CN"/>
        </w:rPr>
        <w:t>0.66</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13909.69</w:t>
      </w:r>
      <w:r>
        <w:rPr>
          <w:rFonts w:hint="eastAsia" w:ascii="仿宋" w:hAnsi="仿宋" w:eastAsia="仿宋"/>
          <w:sz w:val="32"/>
          <w:szCs w:val="32"/>
        </w:rPr>
        <w:t>万元，占</w:t>
      </w:r>
      <w:r>
        <w:rPr>
          <w:rFonts w:hint="eastAsia" w:ascii="仿宋" w:hAnsi="仿宋" w:eastAsia="仿宋"/>
          <w:sz w:val="32"/>
          <w:szCs w:val="32"/>
          <w:lang w:val="en-US" w:eastAsia="zh-CN"/>
        </w:rPr>
        <w:t>83.36</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1438.34</w:t>
      </w:r>
      <w:r>
        <w:rPr>
          <w:rFonts w:hint="eastAsia" w:ascii="仿宋" w:hAnsi="仿宋" w:eastAsia="仿宋"/>
          <w:sz w:val="32"/>
          <w:szCs w:val="32"/>
        </w:rPr>
        <w:t>万元，占</w:t>
      </w:r>
      <w:r>
        <w:rPr>
          <w:rFonts w:hint="eastAsia" w:ascii="仿宋" w:hAnsi="仿宋" w:eastAsia="仿宋"/>
          <w:sz w:val="32"/>
          <w:szCs w:val="32"/>
          <w:lang w:val="en-US" w:eastAsia="zh-CN"/>
        </w:rPr>
        <w:t>8.62</w:t>
      </w:r>
      <w:r>
        <w:rPr>
          <w:rFonts w:ascii="仿宋" w:hAnsi="仿宋" w:eastAsia="仿宋"/>
          <w:sz w:val="32"/>
          <w:szCs w:val="32"/>
        </w:rPr>
        <w:t>%</w:t>
      </w:r>
      <w:r>
        <w:rPr>
          <w:rFonts w:hint="eastAsia" w:ascii="仿宋" w:hAnsi="仿宋" w:eastAsia="仿宋"/>
          <w:sz w:val="32"/>
          <w:szCs w:val="32"/>
        </w:rPr>
        <w:t>。</w:t>
      </w:r>
    </w:p>
    <w:p>
      <w:pPr>
        <w:spacing w:line="600" w:lineRule="exact"/>
        <w:ind w:firstLine="420" w:firstLineChars="200"/>
        <w:outlineLvl w:val="1"/>
        <w:rPr>
          <w:rFonts w:ascii="仿宋" w:hAnsi="仿宋" w:eastAsia="仿宋"/>
          <w:b/>
          <w:sz w:val="32"/>
          <w:szCs w:val="32"/>
        </w:rPr>
      </w:pPr>
      <w:r>
        <w:drawing>
          <wp:anchor distT="0" distB="0" distL="114300" distR="114300" simplePos="0" relativeHeight="251663360" behindDoc="0" locked="0" layoutInCell="1" allowOverlap="1">
            <wp:simplePos x="0" y="0"/>
            <wp:positionH relativeFrom="column">
              <wp:posOffset>385445</wp:posOffset>
            </wp:positionH>
            <wp:positionV relativeFrom="paragraph">
              <wp:posOffset>680720</wp:posOffset>
            </wp:positionV>
            <wp:extent cx="4572000" cy="2743200"/>
            <wp:effectExtent l="4445" t="4445" r="14605" b="14605"/>
            <wp:wrapSquare wrapText="bothSides"/>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outlineLvl w:val="1"/>
        <w:rPr>
          <w:rFonts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1600" w:firstLineChars="500"/>
        <w:rPr>
          <w:rFonts w:hint="eastAsia" w:ascii="仿宋" w:hAnsi="仿宋" w:eastAsia="仿宋"/>
          <w:sz w:val="32"/>
          <w:szCs w:val="32"/>
        </w:rPr>
      </w:pPr>
    </w:p>
    <w:p>
      <w:pPr>
        <w:spacing w:line="600" w:lineRule="exact"/>
        <w:ind w:firstLine="1600" w:firstLineChars="500"/>
        <w:rPr>
          <w:rFonts w:hint="eastAsia" w:ascii="仿宋" w:hAnsi="仿宋" w:eastAsia="仿宋"/>
          <w:sz w:val="32"/>
          <w:szCs w:val="32"/>
        </w:rPr>
      </w:pPr>
    </w:p>
    <w:p>
      <w:pPr>
        <w:spacing w:line="600" w:lineRule="exact"/>
        <w:rPr>
          <w:rFonts w:hint="eastAsia" w:ascii="仿宋" w:hAnsi="仿宋" w:eastAsia="仿宋"/>
          <w:sz w:val="32"/>
          <w:szCs w:val="32"/>
        </w:rPr>
      </w:pPr>
    </w:p>
    <w:p>
      <w:pPr>
        <w:spacing w:line="600" w:lineRule="exact"/>
        <w:ind w:firstLine="640" w:firstLineChars="200"/>
        <w:rPr>
          <w:rFonts w:ascii="仿宋_GB2312" w:eastAsia="仿宋_GB2312"/>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14287.66</w:t>
      </w:r>
      <w:r>
        <w:rPr>
          <w:rFonts w:hint="eastAsia" w:ascii="仿宋" w:hAnsi="仿宋" w:eastAsia="仿宋"/>
          <w:sz w:val="32"/>
          <w:szCs w:val="32"/>
        </w:rPr>
        <w:t>万元，其中：基本支出</w:t>
      </w:r>
      <w:r>
        <w:rPr>
          <w:rFonts w:hint="eastAsia" w:ascii="仿宋" w:hAnsi="仿宋" w:eastAsia="仿宋"/>
          <w:sz w:val="32"/>
          <w:szCs w:val="32"/>
          <w:lang w:val="en-US" w:eastAsia="zh-CN"/>
        </w:rPr>
        <w:t>13735.75</w:t>
      </w:r>
      <w:r>
        <w:rPr>
          <w:rFonts w:hint="eastAsia" w:ascii="仿宋" w:hAnsi="仿宋" w:eastAsia="仿宋"/>
          <w:sz w:val="32"/>
          <w:szCs w:val="32"/>
        </w:rPr>
        <w:t>万元，占</w:t>
      </w:r>
      <w:r>
        <w:rPr>
          <w:rFonts w:hint="eastAsia" w:ascii="仿宋" w:hAnsi="仿宋" w:eastAsia="仿宋"/>
          <w:sz w:val="32"/>
          <w:szCs w:val="32"/>
          <w:lang w:val="en-US" w:eastAsia="zh-CN"/>
        </w:rPr>
        <w:t>96.14</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551.91</w:t>
      </w:r>
      <w:r>
        <w:rPr>
          <w:rFonts w:hint="eastAsia" w:ascii="仿宋" w:hAnsi="仿宋" w:eastAsia="仿宋"/>
          <w:sz w:val="32"/>
          <w:szCs w:val="32"/>
        </w:rPr>
        <w:t>万元，占</w:t>
      </w:r>
      <w:r>
        <w:rPr>
          <w:rFonts w:hint="eastAsia" w:ascii="仿宋" w:hAnsi="仿宋" w:eastAsia="仿宋"/>
          <w:sz w:val="32"/>
          <w:szCs w:val="32"/>
          <w:lang w:val="en-US" w:eastAsia="zh-CN"/>
        </w:rPr>
        <w:t>3.86</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2" w:firstLineChars="200"/>
        <w:outlineLvl w:val="1"/>
        <w:rPr>
          <w:rFonts w:ascii="仿宋" w:hAnsi="仿宋" w:eastAsia="仿宋"/>
          <w:b/>
          <w:sz w:val="32"/>
          <w:szCs w:val="32"/>
        </w:rPr>
      </w:pPr>
    </w:p>
    <w:p>
      <w:pPr>
        <w:spacing w:line="600" w:lineRule="exact"/>
        <w:ind w:firstLine="640"/>
        <w:rPr>
          <w:rFonts w:ascii="仿宋" w:hAnsi="仿宋" w:eastAsia="仿宋"/>
          <w:sz w:val="32"/>
          <w:szCs w:val="32"/>
          <w:shd w:val="pct10" w:color="auto" w:fill="FFFFFF"/>
        </w:rPr>
      </w:pPr>
      <w:r>
        <w:drawing>
          <wp:anchor distT="0" distB="0" distL="114300" distR="114300" simplePos="0" relativeHeight="251664384" behindDoc="0" locked="0" layoutInCell="1" allowOverlap="1">
            <wp:simplePos x="0" y="0"/>
            <wp:positionH relativeFrom="column">
              <wp:posOffset>315595</wp:posOffset>
            </wp:positionH>
            <wp:positionV relativeFrom="paragraph">
              <wp:posOffset>90170</wp:posOffset>
            </wp:positionV>
            <wp:extent cx="4572000" cy="2743200"/>
            <wp:effectExtent l="4445" t="4445" r="14605" b="14605"/>
            <wp:wrapSquare wrapText="bothSides"/>
            <wp:docPr id="6"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outlineLvl w:val="1"/>
        <w:rPr>
          <w:rFonts w:hint="eastAsia" w:ascii="黑体" w:hAnsi="黑体" w:eastAsia="黑体"/>
          <w:sz w:val="32"/>
          <w:szCs w:val="32"/>
        </w:rPr>
      </w:pPr>
      <w:bookmarkStart w:id="24" w:name="_Toc15377208"/>
      <w:bookmarkStart w:id="25" w:name="_Toc15396606"/>
    </w:p>
    <w:p>
      <w:pPr>
        <w:spacing w:line="600" w:lineRule="exact"/>
        <w:ind w:firstLine="640" w:firstLineChars="200"/>
        <w:outlineLvl w:val="1"/>
        <w:rPr>
          <w:rStyle w:val="26"/>
          <w:rFonts w:ascii="黑体" w:hAnsi="黑体" w:eastAsia="黑体"/>
          <w:b w:val="0"/>
        </w:rPr>
      </w:pPr>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1338.79</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w:t>
      </w:r>
      <w:r>
        <w:rPr>
          <w:rFonts w:hint="eastAsia" w:ascii="仿宋" w:hAnsi="仿宋" w:eastAsia="仿宋"/>
          <w:sz w:val="32"/>
          <w:szCs w:val="32"/>
          <w:lang w:val="en-US" w:eastAsia="zh-CN"/>
        </w:rPr>
        <w:t>减少308.56</w:t>
      </w:r>
      <w:r>
        <w:rPr>
          <w:rFonts w:hint="eastAsia" w:ascii="仿宋" w:hAnsi="仿宋" w:eastAsia="仿宋"/>
          <w:sz w:val="32"/>
          <w:szCs w:val="32"/>
        </w:rPr>
        <w:t>万元，下降</w:t>
      </w:r>
      <w:r>
        <w:rPr>
          <w:rFonts w:hint="eastAsia" w:ascii="仿宋" w:hAnsi="仿宋" w:eastAsia="仿宋"/>
          <w:sz w:val="32"/>
          <w:szCs w:val="32"/>
          <w:lang w:val="en-US" w:eastAsia="zh-CN"/>
        </w:rPr>
        <w:t>18.73</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财政基本拨款收入和项目收入的减少。</w:t>
      </w:r>
    </w:p>
    <w:p>
      <w:pPr>
        <w:spacing w:line="600" w:lineRule="exact"/>
        <w:rPr>
          <w:rFonts w:ascii="仿宋" w:hAnsi="仿宋" w:eastAsia="仿宋"/>
          <w:sz w:val="32"/>
          <w:szCs w:val="32"/>
        </w:rPr>
      </w:pPr>
      <w:r>
        <w:rPr>
          <w:sz w:val="21"/>
        </w:rPr>
        <mc:AlternateContent>
          <mc:Choice Requires="wps">
            <w:drawing>
              <wp:anchor distT="0" distB="0" distL="114300" distR="114300" simplePos="0" relativeHeight="251672576" behindDoc="0" locked="0" layoutInCell="1" allowOverlap="1">
                <wp:simplePos x="0" y="0"/>
                <wp:positionH relativeFrom="column">
                  <wp:posOffset>-1710055</wp:posOffset>
                </wp:positionH>
                <wp:positionV relativeFrom="paragraph">
                  <wp:posOffset>289560</wp:posOffset>
                </wp:positionV>
                <wp:extent cx="789305" cy="361315"/>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789305"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下降18.73%</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4.65pt;margin-top:22.8pt;height:28.45pt;width:62.15pt;z-index:251672576;mso-width-relative:page;mso-height-relative:page;" filled="f" stroked="f" coordsize="21600,21600" o:gfxdata="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K3GMG9wAAAAMAQAADwAAAAAAAAABACAAAAA4AAAA&#10;ZHJzL2Rvd25yZXYueG1sUEsBAhQAFAAAAAgAh07iQPLMP4cmAgAAKwQAAA4AAAAAAAAAAQAgAAAA&#10;QQEAAGRycy9lMm9Eb2MueG1sUEsFBgAAAAAGAAYAWQEAANkFA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下降18.73%</w:t>
                      </w:r>
                    </w:p>
                  </w:txbxContent>
                </v:textbox>
              </v:shape>
            </w:pict>
          </mc:Fallback>
        </mc:AlternateContent>
      </w:r>
      <w:r>
        <w:drawing>
          <wp:anchor distT="0" distB="0" distL="114300" distR="114300" simplePos="0" relativeHeight="251666432" behindDoc="0" locked="0" layoutInCell="1" allowOverlap="1">
            <wp:simplePos x="0" y="0"/>
            <wp:positionH relativeFrom="column">
              <wp:posOffset>299720</wp:posOffset>
            </wp:positionH>
            <wp:positionV relativeFrom="paragraph">
              <wp:posOffset>166370</wp:posOffset>
            </wp:positionV>
            <wp:extent cx="4572000" cy="2743200"/>
            <wp:effectExtent l="4445" t="4445" r="14605" b="14605"/>
            <wp:wrapSquare wrapText="bothSides"/>
            <wp:docPr id="1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600" w:lineRule="exact"/>
        <w:ind w:firstLine="640" w:firstLineChars="200"/>
        <w:rPr>
          <w:rFonts w:hint="eastAsia" w:ascii="仿宋" w:hAnsi="仿宋" w:eastAsia="仿宋"/>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-1348740</wp:posOffset>
                </wp:positionH>
                <wp:positionV relativeFrom="paragraph">
                  <wp:posOffset>179705</wp:posOffset>
                </wp:positionV>
                <wp:extent cx="9525" cy="352425"/>
                <wp:effectExtent l="41910" t="0" r="62865" b="9525"/>
                <wp:wrapNone/>
                <wp:docPr id="19" name="直接箭头连接符 19"/>
                <wp:cNvGraphicFramePr/>
                <a:graphic xmlns:a="http://schemas.openxmlformats.org/drawingml/2006/main">
                  <a:graphicData uri="http://schemas.microsoft.com/office/word/2010/wordprocessingShape">
                    <wps:wsp>
                      <wps:cNvCnPr/>
                      <wps:spPr>
                        <a:xfrm>
                          <a:off x="4794885" y="6799580"/>
                          <a:ext cx="9525"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6.2pt;margin-top:14.15pt;height:27.75pt;width:0.75pt;z-index:251671552;mso-width-relative:page;mso-height-relative:page;" filled="f" stroked="t" coordsize="21600,21600" o:gfxdata="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zIkN0toA&#10;AAALAQAADwAAAAAAAAABACAAAAA4AAAAZHJzL2Rvd25yZXYueG1sUEsBAhQAFAAAAAgAh07iQG7S&#10;KH4HAgAAwgMAAA4AAAAAAAAAAQAgAAAAPwEAAGRycy9lMm9Eb2MueG1sUEsFBgAAAAAGAAYAWQEA&#10;ALgFAAAAAA==&#10;">
                <v:fill on="f" focussize="0,0"/>
                <v:stroke color="#4A7EBB [3204]" joinstyle="round" endarrow="open"/>
                <v:imagedata o:title=""/>
                <o:lock v:ext="edit" aspectratio="f"/>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-1634490</wp:posOffset>
                </wp:positionH>
                <wp:positionV relativeFrom="paragraph">
                  <wp:posOffset>170180</wp:posOffset>
                </wp:positionV>
                <wp:extent cx="609600" cy="9525"/>
                <wp:effectExtent l="0" t="0" r="0" b="0"/>
                <wp:wrapNone/>
                <wp:docPr id="18" name="直接连接符 18"/>
                <wp:cNvGraphicFramePr/>
                <a:graphic xmlns:a="http://schemas.openxmlformats.org/drawingml/2006/main">
                  <a:graphicData uri="http://schemas.microsoft.com/office/word/2010/wordprocessingShape">
                    <wps:wsp>
                      <wps:cNvCnPr/>
                      <wps:spPr>
                        <a:xfrm flipV="true">
                          <a:off x="4509135" y="6799580"/>
                          <a:ext cx="609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8.7pt;margin-top:13.4pt;height:0.75pt;width:48pt;z-index:251670528;mso-width-relative:page;mso-height-relative:page;" filled="f" stroked="t" coordsize="21600,21600" o:gfxdata="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0++w32AAAAAsBAAAPAAAAAAAAAAEAIAAAADgA&#10;AABkcnMvZG93bnJldi54bWxQSwECFAAUAAAACACHTuJAEZ/WP/MBAACiAwAADgAAAAAAAAABACAA&#10;AAA9AQAAZHJzL2Uyb0RvYy54bWxQSwUGAAAAAAYABgBZAQAAogUAAAAA&#10;">
                <v:fill on="f" focussize="0,0"/>
                <v:stroke color="#4A7EBB [3204]" joinstyle="round"/>
                <v:imagedata o:title=""/>
                <o:lock v:ext="edit" aspectratio="f"/>
              </v:line>
            </w:pict>
          </mc:Fallback>
        </mc:AlternateConten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rPr>
          <w:rFonts w:ascii="仿宋" w:hAnsi="仿宋" w:eastAsia="仿宋"/>
          <w:b/>
          <w:sz w:val="32"/>
          <w:szCs w:val="32"/>
        </w:rPr>
      </w:pPr>
    </w:p>
    <w:p>
      <w:pPr>
        <w:spacing w:line="600" w:lineRule="exact"/>
        <w:ind w:firstLine="640" w:firstLineChars="200"/>
        <w:outlineLvl w:val="1"/>
        <w:rPr>
          <w:rStyle w:val="26"/>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2"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hint="default"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1228.79</w:t>
      </w:r>
      <w:r>
        <w:rPr>
          <w:rFonts w:hint="eastAsia" w:ascii="仿宋" w:hAnsi="仿宋" w:eastAsia="仿宋"/>
          <w:sz w:val="32"/>
          <w:szCs w:val="32"/>
        </w:rPr>
        <w:t>万元，占本年支出合计的</w:t>
      </w:r>
      <w:r>
        <w:rPr>
          <w:rFonts w:hint="eastAsia" w:ascii="仿宋" w:hAnsi="仿宋" w:eastAsia="仿宋"/>
          <w:sz w:val="32"/>
          <w:szCs w:val="32"/>
          <w:lang w:val="en-US" w:eastAsia="zh-CN"/>
        </w:rPr>
        <w:t>8.6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21年相比，一般公共预算财政拨款支出减少</w:t>
      </w:r>
      <w:r>
        <w:rPr>
          <w:rFonts w:hint="eastAsia" w:ascii="仿宋" w:hAnsi="仿宋" w:eastAsia="仿宋"/>
          <w:sz w:val="32"/>
          <w:szCs w:val="32"/>
          <w:lang w:val="en-US" w:eastAsia="zh-CN"/>
        </w:rPr>
        <w:t>400.43</w:t>
      </w:r>
      <w:r>
        <w:rPr>
          <w:rFonts w:hint="eastAsia" w:ascii="仿宋" w:hAnsi="仿宋" w:eastAsia="仿宋"/>
          <w:sz w:val="32"/>
          <w:szCs w:val="32"/>
        </w:rPr>
        <w:t>万元，下降</w:t>
      </w:r>
      <w:r>
        <w:rPr>
          <w:rFonts w:hint="eastAsia" w:ascii="仿宋" w:hAnsi="仿宋" w:eastAsia="仿宋"/>
          <w:sz w:val="32"/>
          <w:szCs w:val="32"/>
          <w:lang w:val="en-US" w:eastAsia="zh-CN"/>
        </w:rPr>
        <w:t>24.58</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高层次人才建设经费、退休一次性中人补贴、老年学科建设、精神卫生补短板补助的减少。</w:t>
      </w:r>
    </w:p>
    <w:p>
      <w:pPr>
        <w:spacing w:line="600" w:lineRule="exact"/>
        <w:ind w:firstLine="420" w:firstLineChars="200"/>
        <w:rPr>
          <w:rFonts w:ascii="仿宋" w:hAnsi="仿宋" w:eastAsia="仿宋"/>
          <w:sz w:val="32"/>
          <w:szCs w:val="32"/>
        </w:rPr>
      </w:pPr>
      <w:r>
        <w:rPr>
          <w:sz w:val="21"/>
        </w:rPr>
        <mc:AlternateContent>
          <mc:Choice Requires="wps">
            <w:drawing>
              <wp:anchor distT="0" distB="0" distL="114300" distR="114300" simplePos="0" relativeHeight="251673600" behindDoc="0" locked="0" layoutInCell="1" allowOverlap="1">
                <wp:simplePos x="0" y="0"/>
                <wp:positionH relativeFrom="column">
                  <wp:posOffset>-1662430</wp:posOffset>
                </wp:positionH>
                <wp:positionV relativeFrom="paragraph">
                  <wp:posOffset>337185</wp:posOffset>
                </wp:positionV>
                <wp:extent cx="789305" cy="361315"/>
                <wp:effectExtent l="0" t="0" r="0" b="0"/>
                <wp:wrapNone/>
                <wp:docPr id="22" name="文本框 22"/>
                <wp:cNvGraphicFramePr/>
                <a:graphic xmlns:a="http://schemas.openxmlformats.org/drawingml/2006/main">
                  <a:graphicData uri="http://schemas.microsoft.com/office/word/2010/wordprocessingShape">
                    <wps:wsp>
                      <wps:cNvSpPr txBox="true"/>
                      <wps:spPr>
                        <a:xfrm>
                          <a:off x="0" y="0"/>
                          <a:ext cx="789305"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下降24.58%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0.9pt;margin-top:26.55pt;height:28.45pt;width:62.15pt;z-index:251673600;mso-width-relative:page;mso-height-relative:page;" filled="f" stroked="f" coordsize="21600,21600" o:gfxdata="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ENg2PTdAAAADAEAAA8AAAAAAAAAAQAgAAAAOAAA&#10;AGRycy9kb3ducmV2LnhtbFBLAQIUABQAAAAIAIdO4kAljGWZJgIAACsEAAAOAAAAAAAAAAEAIAAA&#10;AEIBAABkcnMvZTJvRG9jLnhtbFBLBQYAAAAABgAGAFkBAADaBQAAAAA=&#10;">
                <v:fill on="f" focussize="0,0"/>
                <v:stroke on="f" weight="0.5pt"/>
                <v:imagedata o:title=""/>
                <o:lock v:ext="edit" aspectratio="f"/>
                <v:textbox>
                  <w:txbxContent>
                    <w:p>
                      <w:pPr>
                        <w:rPr>
                          <w:rFonts w:hint="default" w:eastAsia="宋体"/>
                          <w:sz w:val="18"/>
                          <w:szCs w:val="18"/>
                          <w:lang w:val="en-US" w:eastAsia="zh-CN"/>
                        </w:rPr>
                      </w:pPr>
                      <w:r>
                        <w:rPr>
                          <w:rFonts w:hint="eastAsia"/>
                          <w:sz w:val="18"/>
                          <w:szCs w:val="18"/>
                          <w:lang w:val="en-US" w:eastAsia="zh-CN"/>
                        </w:rPr>
                        <w:t>下降24.58%</w:t>
                      </w:r>
                    </w:p>
                  </w:txbxContent>
                </v:textbox>
              </v:shape>
            </w:pict>
          </mc:Fallback>
        </mc:AlternateContent>
      </w:r>
      <w:r>
        <w:drawing>
          <wp:anchor distT="0" distB="0" distL="114300" distR="114300" simplePos="0" relativeHeight="251665408" behindDoc="0" locked="0" layoutInCell="1" allowOverlap="1">
            <wp:simplePos x="0" y="0"/>
            <wp:positionH relativeFrom="column">
              <wp:posOffset>337820</wp:posOffset>
            </wp:positionH>
            <wp:positionV relativeFrom="paragraph">
              <wp:posOffset>204470</wp:posOffset>
            </wp:positionV>
            <wp:extent cx="4572000" cy="2743200"/>
            <wp:effectExtent l="4445" t="4445" r="14605" b="14605"/>
            <wp:wrapSquare wrapText="bothSides"/>
            <wp:docPr id="1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600" w:lineRule="exact"/>
        <w:ind w:firstLine="640" w:firstLineChars="200"/>
        <w:rPr>
          <w:rFonts w:hint="eastAsia" w:ascii="仿宋" w:hAnsi="仿宋" w:eastAsia="仿宋"/>
          <w:sz w:val="32"/>
          <w:szCs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-1301115</wp:posOffset>
                </wp:positionH>
                <wp:positionV relativeFrom="paragraph">
                  <wp:posOffset>196215</wp:posOffset>
                </wp:positionV>
                <wp:extent cx="9525" cy="485775"/>
                <wp:effectExtent l="47625" t="0" r="57150" b="9525"/>
                <wp:wrapNone/>
                <wp:docPr id="16" name="直接箭头连接符 16"/>
                <wp:cNvGraphicFramePr/>
                <a:graphic xmlns:a="http://schemas.openxmlformats.org/drawingml/2006/main">
                  <a:graphicData uri="http://schemas.microsoft.com/office/word/2010/wordprocessingShape">
                    <wps:wsp>
                      <wps:cNvCnPr/>
                      <wps:spPr>
                        <a:xfrm flipH="true">
                          <a:off x="4861560" y="4530090"/>
                          <a:ext cx="9525"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02.45pt;margin-top:15.45pt;height:38.25pt;width:0.75pt;z-index:251669504;mso-width-relative:page;mso-height-relative:page;" filled="f" stroked="t" coordsize="21600,21600" o:gfxdata="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DDikBh2wAAAAwBAAAPAAAAAAAAAAEAIAAAADgAAABkcnMvZG93bnJldi54bWxQSwECFAAU&#10;AAAACACHTuJA9Bu/GxECAADPAwAADgAAAAAAAAABACAAAABAAQAAZHJzL2Uyb0RvYy54bWxQSwUG&#10;AAAAAAYABgBZAQAAwwUAAAAA&#10;">
                <v:fill on="f" focussize="0,0"/>
                <v:stroke color="#4A7EBB [3204]" joinstyle="round" endarrow="open"/>
                <v:imagedata o:title=""/>
                <o:lock v:ext="edit" aspectratio="f"/>
              </v:shape>
            </w:pict>
          </mc:Fallback>
        </mc:AlternateContent>
      </w:r>
      <w:r>
        <w:rPr>
          <w:sz w:val="32"/>
        </w:rPr>
        <mc:AlternateContent>
          <mc:Choice Requires="wps">
            <w:drawing>
              <wp:anchor distT="0" distB="0" distL="114300" distR="114300" simplePos="0" relativeHeight="251668480" behindDoc="0" locked="0" layoutInCell="1" allowOverlap="1">
                <wp:simplePos x="0" y="0"/>
                <wp:positionH relativeFrom="column">
                  <wp:posOffset>-1605915</wp:posOffset>
                </wp:positionH>
                <wp:positionV relativeFrom="paragraph">
                  <wp:posOffset>189230</wp:posOffset>
                </wp:positionV>
                <wp:extent cx="628650" cy="0"/>
                <wp:effectExtent l="0" t="0" r="0" b="0"/>
                <wp:wrapNone/>
                <wp:docPr id="15" name="直接连接符 15"/>
                <wp:cNvGraphicFramePr/>
                <a:graphic xmlns:a="http://schemas.openxmlformats.org/drawingml/2006/main">
                  <a:graphicData uri="http://schemas.microsoft.com/office/word/2010/wordprocessingShape">
                    <wps:wsp>
                      <wps:cNvCnPr/>
                      <wps:spPr>
                        <a:xfrm>
                          <a:off x="4575810" y="4923155"/>
                          <a:ext cx="628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6.45pt;margin-top:14.9pt;height:0pt;width:49.5pt;z-index:251668480;mso-width-relative:page;mso-height-relative:page;" filled="f" stroked="t" coordsize="21600,21600" o:gfxdata="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BP9+XK2QAAAAsBAAAPAAAAAAAAAAEAIAAAADgAAABkcnMvZG93&#10;bnJldi54bWxQSwECFAAUAAAACACHTuJAknjQQekBAACSAwAADgAAAAAAAAABACAAAAA+AQAAZHJz&#10;L2Uyb0RvYy54bWxQSwUGAAAAAAYABgBZAQAAmQUAAAAA&#10;">
                <v:fill on="f" focussize="0,0"/>
                <v:stroke color="#4A7EBB [3204]" joinstyle="round"/>
                <v:imagedata o:title=""/>
                <o:lock v:ext="edit" aspectratio="f"/>
              </v:line>
            </w:pict>
          </mc:Fallback>
        </mc:AlternateConten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1228.79</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w:t>
      </w:r>
      <w:r>
        <w:rPr>
          <w:rFonts w:hint="eastAsia" w:ascii="仿宋" w:hAnsi="仿宋" w:eastAsia="仿宋"/>
          <w:b/>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w:t>
      </w:r>
      <w:r>
        <w:rPr>
          <w:rFonts w:hint="eastAsia" w:ascii="仿宋" w:hAnsi="仿宋" w:eastAsia="仿宋"/>
          <w:b/>
          <w:bCs/>
          <w:sz w:val="32"/>
          <w:szCs w:val="32"/>
        </w:rPr>
        <w:t>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w:t>
      </w:r>
      <w:r>
        <w:rPr>
          <w:rFonts w:hint="eastAsia" w:ascii="仿宋" w:hAnsi="仿宋" w:eastAsia="仿宋"/>
          <w:b/>
          <w:bCs/>
          <w:sz w:val="32"/>
          <w:szCs w:val="32"/>
        </w:rPr>
        <w:t>支出</w:t>
      </w:r>
      <w:r>
        <w:rPr>
          <w:rFonts w:hint="eastAsia" w:ascii="仿宋" w:hAnsi="仿宋" w:eastAsia="仿宋"/>
          <w:b/>
          <w:bCs/>
          <w:sz w:val="32"/>
          <w:szCs w:val="32"/>
          <w:lang w:val="en-US" w:eastAsia="zh-CN"/>
        </w:rPr>
        <w:t>523.49</w:t>
      </w:r>
      <w:r>
        <w:rPr>
          <w:rFonts w:hint="eastAsia" w:ascii="仿宋" w:hAnsi="仿宋" w:eastAsia="仿宋"/>
          <w:sz w:val="32"/>
          <w:szCs w:val="32"/>
        </w:rPr>
        <w:t>万元，占</w:t>
      </w:r>
      <w:r>
        <w:rPr>
          <w:rFonts w:hint="eastAsia" w:ascii="仿宋" w:hAnsi="仿宋" w:eastAsia="仿宋"/>
          <w:sz w:val="32"/>
          <w:szCs w:val="32"/>
          <w:lang w:val="en-US" w:eastAsia="zh-CN"/>
        </w:rPr>
        <w:t>42.6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b/>
          <w:bCs/>
          <w:sz w:val="32"/>
          <w:szCs w:val="32"/>
          <w:lang w:val="en-US" w:eastAsia="zh-CN"/>
        </w:rPr>
        <w:t>705.3</w:t>
      </w:r>
      <w:r>
        <w:rPr>
          <w:rFonts w:hint="eastAsia" w:ascii="仿宋" w:hAnsi="仿宋" w:eastAsia="仿宋"/>
          <w:sz w:val="32"/>
          <w:szCs w:val="32"/>
        </w:rPr>
        <w:t>万元，占</w:t>
      </w:r>
      <w:r>
        <w:rPr>
          <w:rFonts w:hint="eastAsia" w:ascii="仿宋" w:hAnsi="仿宋" w:eastAsia="仿宋"/>
          <w:sz w:val="32"/>
          <w:szCs w:val="32"/>
          <w:lang w:val="en-US" w:eastAsia="zh-CN"/>
        </w:rPr>
        <w:t>57.4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住房保障支出</w:t>
      </w:r>
      <w:r>
        <w:rPr>
          <w:rFonts w:hint="eastAsia" w:ascii="仿宋" w:hAnsi="仿宋" w:eastAsia="仿宋"/>
          <w:b/>
          <w:bCs/>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rPr>
          <w:rFonts w:ascii="仿宋" w:hAnsi="仿宋" w:eastAsia="仿宋"/>
          <w:sz w:val="32"/>
          <w:szCs w:val="32"/>
        </w:rPr>
      </w:pPr>
      <w:r>
        <w:drawing>
          <wp:anchor distT="0" distB="0" distL="114300" distR="114300" simplePos="0" relativeHeight="251667456" behindDoc="0" locked="0" layoutInCell="1" allowOverlap="1">
            <wp:simplePos x="0" y="0"/>
            <wp:positionH relativeFrom="column">
              <wp:posOffset>401320</wp:posOffset>
            </wp:positionH>
            <wp:positionV relativeFrom="paragraph">
              <wp:posOffset>99695</wp:posOffset>
            </wp:positionV>
            <wp:extent cx="4572000" cy="2743200"/>
            <wp:effectExtent l="4445" t="4445" r="14605" b="14605"/>
            <wp:wrapSquare wrapText="bothSides"/>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p>
    <w:p>
      <w:pPr>
        <w:spacing w:line="600" w:lineRule="exact"/>
        <w:ind w:firstLine="642"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2" w:firstLineChars="200"/>
        <w:outlineLvl w:val="2"/>
        <w:rPr>
          <w:rFonts w:ascii="仿宋" w:hAnsi="仿宋" w:eastAsia="仿宋"/>
          <w:sz w:val="32"/>
          <w:szCs w:val="32"/>
        </w:rPr>
      </w:pPr>
      <w:bookmarkStart w:id="31" w:name="_Toc15377213"/>
      <w:bookmarkStart w:id="32" w:name="_Toc15378460"/>
      <w:bookmarkStart w:id="33" w:name="_Toc15377444"/>
      <w:r>
        <w:rPr>
          <w:rFonts w:hint="eastAsia" w:ascii="仿宋" w:hAnsi="仿宋" w:eastAsia="仿宋"/>
          <w:b/>
          <w:sz w:val="32"/>
          <w:szCs w:val="32"/>
        </w:rPr>
        <w:t>2022年一般公共预算支出决算数为</w:t>
      </w:r>
      <w:r>
        <w:rPr>
          <w:rFonts w:hint="eastAsia" w:ascii="仿宋" w:hAnsi="仿宋" w:eastAsia="仿宋"/>
          <w:b/>
          <w:sz w:val="32"/>
          <w:szCs w:val="32"/>
          <w:lang w:val="en-US" w:eastAsia="zh-CN"/>
        </w:rPr>
        <w:t>1228.79万元</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2" w:firstLineChars="200"/>
        <w:rPr>
          <w:rFonts w:hint="eastAsia" w:ascii="仿宋" w:hAnsi="仿宋" w:eastAsia="仿宋"/>
          <w:b/>
          <w:sz w:val="32"/>
          <w:szCs w:val="32"/>
          <w:lang w:val="en-US" w:eastAsia="zh-CN"/>
        </w:rPr>
      </w:pPr>
      <w:r>
        <w:rPr>
          <w:rStyle w:val="15"/>
          <w:rFonts w:hint="eastAsia" w:ascii="仿宋" w:hAnsi="仿宋" w:eastAsia="仿宋"/>
          <w:bCs/>
          <w:sz w:val="32"/>
          <w:szCs w:val="32"/>
          <w:lang w:val="en-US" w:eastAsia="zh-CN"/>
        </w:rPr>
        <w:t>1</w:t>
      </w:r>
      <w:r>
        <w:rPr>
          <w:rStyle w:val="15"/>
          <w:rFonts w:ascii="仿宋" w:hAnsi="仿宋" w:eastAsia="仿宋"/>
          <w:bCs/>
          <w:sz w:val="32"/>
          <w:szCs w:val="32"/>
        </w:rPr>
        <w:t>.</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机关事业单位基本养老保险缴费支出</w:t>
      </w:r>
      <w:r>
        <w:rPr>
          <w:rStyle w:val="15"/>
          <w:rFonts w:hint="eastAsia" w:ascii="仿宋" w:hAnsi="仿宋" w:eastAsia="仿宋"/>
          <w:bCs/>
          <w:color w:val="auto"/>
          <w:sz w:val="32"/>
          <w:szCs w:val="32"/>
          <w:highlight w:val="none"/>
        </w:rPr>
        <w:t>（项）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w:t>
      </w:r>
      <w:r>
        <w:rPr>
          <w:rStyle w:val="15"/>
          <w:rFonts w:hint="eastAsia" w:ascii="仿宋" w:hAnsi="仿宋" w:eastAsia="仿宋"/>
          <w:b w:val="0"/>
          <w:bCs/>
          <w:sz w:val="32"/>
          <w:szCs w:val="32"/>
          <w:lang w:val="en-US" w:eastAsia="zh-CN"/>
        </w:rPr>
        <w:t>456.53</w:t>
      </w:r>
      <w:r>
        <w:rPr>
          <w:rStyle w:val="15"/>
          <w:rFonts w:hint="eastAsia" w:ascii="仿宋" w:hAnsi="仿宋" w:eastAsia="仿宋"/>
          <w:b w:val="0"/>
          <w:bCs/>
          <w:sz w:val="32"/>
          <w:szCs w:val="32"/>
        </w:rPr>
        <w:t>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Style w:val="15"/>
          <w:rFonts w:hint="eastAsia" w:ascii="仿宋" w:hAnsi="仿宋" w:eastAsia="仿宋"/>
          <w:bCs/>
          <w:color w:val="auto"/>
          <w:sz w:val="32"/>
          <w:szCs w:val="32"/>
          <w:highlight w:val="none"/>
        </w:rPr>
        <w:t>社会保障和就业（类）</w:t>
      </w:r>
      <w:r>
        <w:rPr>
          <w:rStyle w:val="15"/>
          <w:rFonts w:hint="eastAsia" w:ascii="仿宋" w:hAnsi="仿宋" w:eastAsia="仿宋"/>
          <w:bCs/>
          <w:color w:val="auto"/>
          <w:sz w:val="32"/>
          <w:szCs w:val="32"/>
          <w:highlight w:val="none"/>
          <w:lang w:eastAsia="zh-CN"/>
        </w:rPr>
        <w:t>行政事业单位养老支出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事业单位离退休支出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ascii="仿宋" w:hAnsi="仿宋" w:eastAsia="仿宋"/>
          <w:b w:val="0"/>
          <w:bCs/>
          <w:color w:val="auto"/>
          <w:sz w:val="32"/>
          <w:szCs w:val="32"/>
          <w:highlight w:val="none"/>
        </w:rPr>
        <w:t xml:space="preserve"> </w:t>
      </w:r>
      <w:r>
        <w:rPr>
          <w:rStyle w:val="15"/>
          <w:rFonts w:hint="eastAsia" w:ascii="仿宋" w:hAnsi="仿宋" w:eastAsia="仿宋"/>
          <w:b w:val="0"/>
          <w:bCs/>
          <w:color w:val="auto"/>
          <w:sz w:val="32"/>
          <w:szCs w:val="32"/>
          <w:highlight w:val="none"/>
          <w:lang w:val="en-US" w:eastAsia="zh-CN"/>
        </w:rPr>
        <w:t>支出决算为66.96万元，完成预算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lang w:eastAsia="zh-CN"/>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lang w:val="en-US" w:eastAsia="zh-CN"/>
        </w:rPr>
        <w:t>2</w:t>
      </w:r>
      <w:r>
        <w:rPr>
          <w:rStyle w:val="15"/>
          <w:rFonts w:ascii="仿宋" w:hAnsi="仿宋" w:eastAsia="仿宋"/>
          <w:bCs/>
          <w:sz w:val="32"/>
          <w:szCs w:val="32"/>
        </w:rPr>
        <w:t>.</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公立医院</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精神病医院</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lang w:val="en-US" w:eastAsia="zh-CN"/>
        </w:rPr>
        <w:t>支出决算为313.39万元，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公共卫生</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val="en-US" w:eastAsia="zh-CN"/>
        </w:rPr>
        <w:t>其他公立医院支出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lang w:val="en-US" w:eastAsia="zh-CN"/>
        </w:rPr>
        <w:t>支出决算为64.5万元，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公共卫生</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重大公共卫生服务</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lang w:val="en-US" w:eastAsia="zh-CN"/>
        </w:rPr>
        <w:t>支出决算为200.22万元，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r>
        <w:rPr>
          <w:rFonts w:hint="eastAsia" w:ascii="仿宋" w:hAnsi="仿宋" w:eastAsia="仿宋"/>
          <w:b/>
          <w:bCs/>
          <w:color w:val="auto"/>
          <w:sz w:val="32"/>
          <w:szCs w:val="32"/>
          <w:highlight w:val="none"/>
        </w:rPr>
        <w:t>卫生健康</w:t>
      </w:r>
      <w:r>
        <w:rPr>
          <w:rStyle w:val="15"/>
          <w:rFonts w:hint="eastAsia" w:ascii="仿宋" w:hAnsi="仿宋" w:eastAsia="仿宋"/>
          <w:bCs/>
          <w:color w:val="auto"/>
          <w:sz w:val="32"/>
          <w:szCs w:val="32"/>
          <w:highlight w:val="none"/>
        </w:rPr>
        <w:t>（类）</w:t>
      </w:r>
      <w:r>
        <w:rPr>
          <w:rStyle w:val="15"/>
          <w:rFonts w:hint="eastAsia" w:ascii="仿宋" w:hAnsi="仿宋" w:eastAsia="仿宋"/>
          <w:bCs/>
          <w:color w:val="auto"/>
          <w:sz w:val="32"/>
          <w:szCs w:val="32"/>
          <w:highlight w:val="none"/>
          <w:lang w:eastAsia="zh-CN"/>
        </w:rPr>
        <w:t>其他卫生健康支出</w:t>
      </w:r>
      <w:r>
        <w:rPr>
          <w:rStyle w:val="15"/>
          <w:rFonts w:hint="eastAsia" w:ascii="仿宋" w:hAnsi="仿宋" w:eastAsia="仿宋"/>
          <w:bCs/>
          <w:color w:val="auto"/>
          <w:sz w:val="32"/>
          <w:szCs w:val="32"/>
          <w:highlight w:val="none"/>
        </w:rPr>
        <w:t>（款）</w:t>
      </w:r>
      <w:r>
        <w:rPr>
          <w:rStyle w:val="15"/>
          <w:rFonts w:hint="eastAsia" w:ascii="仿宋" w:hAnsi="仿宋" w:eastAsia="仿宋"/>
          <w:bCs/>
          <w:color w:val="auto"/>
          <w:sz w:val="32"/>
          <w:szCs w:val="32"/>
          <w:highlight w:val="none"/>
          <w:lang w:eastAsia="zh-CN"/>
        </w:rPr>
        <w:t>其他卫生健康支出</w:t>
      </w:r>
      <w:r>
        <w:rPr>
          <w:rStyle w:val="15"/>
          <w:rFonts w:hint="eastAsia" w:ascii="仿宋" w:hAnsi="仿宋" w:eastAsia="仿宋"/>
          <w:bCs/>
          <w:color w:val="auto"/>
          <w:sz w:val="32"/>
          <w:szCs w:val="32"/>
          <w:highlight w:val="none"/>
        </w:rPr>
        <w:t>（项）</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lang w:val="en-US" w:eastAsia="zh-CN"/>
        </w:rPr>
        <w:t>支出决算为：127.19万元，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，决算数等于预算数。</w:t>
      </w:r>
    </w:p>
    <w:p>
      <w:pPr>
        <w:tabs>
          <w:tab w:val="right" w:pos="8306"/>
        </w:tabs>
        <w:spacing w:line="600" w:lineRule="exact"/>
        <w:ind w:firstLine="640"/>
        <w:outlineLvl w:val="1"/>
        <w:rPr>
          <w:rStyle w:val="26"/>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832.48</w:t>
      </w:r>
      <w:r>
        <w:rPr>
          <w:rFonts w:hint="eastAsia" w:ascii="仿宋" w:hAnsi="仿宋" w:eastAsia="仿宋"/>
          <w:sz w:val="32"/>
          <w:szCs w:val="32"/>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931.96</w:t>
      </w:r>
      <w:r>
        <w:rPr>
          <w:rFonts w:hint="eastAsia" w:ascii="仿宋" w:hAnsi="仿宋" w:eastAsia="仿宋"/>
          <w:color w:val="auto"/>
          <w:sz w:val="32"/>
          <w:szCs w:val="32"/>
          <w:highlight w:val="none"/>
        </w:rPr>
        <w:t>万元，主要包括：机关事业单位基本养老保险缴费</w:t>
      </w:r>
      <w:r>
        <w:rPr>
          <w:rFonts w:hint="eastAsia" w:ascii="仿宋" w:hAnsi="仿宋" w:eastAsia="仿宋"/>
          <w:color w:val="auto"/>
          <w:sz w:val="32"/>
          <w:szCs w:val="32"/>
          <w:highlight w:val="none"/>
          <w:lang w:val="en-US" w:eastAsia="zh-CN"/>
        </w:rPr>
        <w:t>456.53万元、</w:t>
      </w:r>
      <w:r>
        <w:rPr>
          <w:rFonts w:hint="eastAsia" w:ascii="仿宋" w:hAnsi="仿宋" w:eastAsia="仿宋"/>
          <w:color w:val="auto"/>
          <w:sz w:val="32"/>
          <w:szCs w:val="32"/>
          <w:highlight w:val="none"/>
        </w:rPr>
        <w:t>离休费</w:t>
      </w:r>
      <w:r>
        <w:rPr>
          <w:rFonts w:hint="eastAsia" w:ascii="仿宋" w:hAnsi="仿宋" w:eastAsia="仿宋"/>
          <w:color w:val="auto"/>
          <w:sz w:val="32"/>
          <w:szCs w:val="32"/>
          <w:highlight w:val="none"/>
          <w:lang w:val="en-US" w:eastAsia="zh-CN"/>
        </w:rPr>
        <w:t>36.81万元</w:t>
      </w:r>
      <w:r>
        <w:rPr>
          <w:rFonts w:hint="eastAsia" w:ascii="仿宋" w:hAnsi="仿宋" w:eastAsia="仿宋"/>
          <w:color w:val="auto"/>
          <w:sz w:val="32"/>
          <w:szCs w:val="32"/>
          <w:highlight w:val="none"/>
        </w:rPr>
        <w:t>、生活补助</w:t>
      </w:r>
      <w:r>
        <w:rPr>
          <w:rFonts w:hint="eastAsia" w:ascii="仿宋" w:hAnsi="仿宋" w:eastAsia="仿宋"/>
          <w:color w:val="auto"/>
          <w:sz w:val="32"/>
          <w:szCs w:val="32"/>
          <w:highlight w:val="none"/>
          <w:lang w:val="en-US" w:eastAsia="zh-CN"/>
        </w:rPr>
        <w:t>262.39万元</w:t>
      </w:r>
      <w:r>
        <w:rPr>
          <w:rFonts w:hint="eastAsia" w:ascii="仿宋" w:hAnsi="仿宋" w:eastAsia="仿宋"/>
          <w:color w:val="auto"/>
          <w:sz w:val="32"/>
          <w:szCs w:val="32"/>
          <w:highlight w:val="none"/>
        </w:rPr>
        <w:t>、医疗费补助</w:t>
      </w:r>
      <w:r>
        <w:rPr>
          <w:rFonts w:hint="eastAsia" w:ascii="仿宋" w:hAnsi="仿宋" w:eastAsia="仿宋"/>
          <w:color w:val="auto"/>
          <w:sz w:val="32"/>
          <w:szCs w:val="32"/>
          <w:highlight w:val="none"/>
          <w:lang w:val="en-US" w:eastAsia="zh-CN"/>
        </w:rPr>
        <w:t>56.4万元</w:t>
      </w:r>
      <w:r>
        <w:rPr>
          <w:rFonts w:hint="eastAsia" w:ascii="仿宋" w:hAnsi="仿宋" w:eastAsia="仿宋"/>
          <w:color w:val="auto"/>
          <w:sz w:val="32"/>
          <w:szCs w:val="32"/>
          <w:highlight w:val="none"/>
        </w:rPr>
        <w:t>、其他对个人和家庭的补助支出</w:t>
      </w:r>
      <w:r>
        <w:rPr>
          <w:rFonts w:hint="eastAsia" w:ascii="仿宋" w:hAnsi="仿宋" w:eastAsia="仿宋"/>
          <w:color w:val="auto"/>
          <w:sz w:val="32"/>
          <w:szCs w:val="32"/>
          <w:highlight w:val="none"/>
          <w:lang w:val="en-US" w:eastAsia="zh-CN"/>
        </w:rPr>
        <w:t>19.82万元</w:t>
      </w:r>
      <w:r>
        <w:rPr>
          <w:rFonts w:hint="eastAsia" w:ascii="仿宋" w:hAnsi="仿宋" w:eastAsia="仿宋"/>
          <w:color w:val="auto"/>
          <w:sz w:val="32"/>
          <w:szCs w:val="32"/>
          <w:highlight w:val="none"/>
        </w:rPr>
        <w:t>等。</w:t>
      </w:r>
    </w:p>
    <w:p>
      <w:pPr>
        <w:spacing w:line="600" w:lineRule="exact"/>
        <w:ind w:firstLine="645"/>
        <w:rPr>
          <w:rFonts w:ascii="仿宋" w:hAnsi="仿宋" w:eastAsia="仿宋"/>
          <w:b/>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0.52</w:t>
      </w:r>
      <w:r>
        <w:rPr>
          <w:rFonts w:hint="eastAsia" w:ascii="仿宋" w:hAnsi="仿宋" w:eastAsia="仿宋"/>
          <w:sz w:val="32"/>
          <w:szCs w:val="32"/>
        </w:rPr>
        <w:t>万元，主要包括：</w:t>
      </w:r>
      <w:r>
        <w:rPr>
          <w:rFonts w:hint="eastAsia" w:ascii="仿宋" w:hAnsi="仿宋" w:eastAsia="仿宋"/>
          <w:sz w:val="32"/>
          <w:szCs w:val="32"/>
          <w:lang w:val="en-US" w:eastAsia="zh-CN"/>
        </w:rPr>
        <w:t>福利费0.52万元。</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b w:val="0"/>
        </w:rPr>
        <w:t>财政拨款</w:t>
      </w:r>
      <w:r>
        <w:rPr>
          <w:rStyle w:val="26"/>
          <w:rFonts w:hint="eastAsia" w:ascii="黑体" w:hAnsi="黑体" w:eastAsia="黑体"/>
        </w:rPr>
        <w:t>“</w:t>
      </w:r>
      <w:r>
        <w:rPr>
          <w:rStyle w:val="26"/>
          <w:rFonts w:hint="eastAsia" w:ascii="黑体" w:hAnsi="黑体" w:eastAsia="黑体"/>
          <w:b w:val="0"/>
        </w:rPr>
        <w:t>三公”经费支出决算情况说明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numPr>
          <w:ilvl w:val="0"/>
          <w:numId w:val="3"/>
        </w:numPr>
        <w:spacing w:line="600" w:lineRule="exact"/>
        <w:ind w:firstLine="640"/>
        <w:rPr>
          <w:rFonts w:hint="eastAsia" w:ascii="仿宋_GB2312" w:eastAsia="仿宋_GB2312"/>
          <w:sz w:val="32"/>
          <w:szCs w:val="32"/>
          <w:lang w:val="en-US" w:eastAsia="zh-CN"/>
        </w:rPr>
      </w:pPr>
      <w:r>
        <w:rPr>
          <w:rFonts w:hint="eastAsia" w:ascii="仿宋_GB2312" w:eastAsia="仿宋_GB2312"/>
          <w:b/>
          <w:sz w:val="32"/>
          <w:szCs w:val="32"/>
        </w:rPr>
        <w:t>因公出国（境）经费支出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w:t>
      </w:r>
      <w:r>
        <w:rPr>
          <w:rFonts w:hint="eastAsia" w:ascii="仿宋_GB2312" w:eastAsia="仿宋_GB2312"/>
          <w:sz w:val="32"/>
          <w:szCs w:val="32"/>
          <w:lang w:val="en-US" w:eastAsia="zh-CN"/>
        </w:rPr>
        <w:t>持平。</w:t>
      </w:r>
    </w:p>
    <w:p>
      <w:pPr>
        <w:numPr>
          <w:ilvl w:val="0"/>
          <w:numId w:val="3"/>
        </w:numPr>
        <w:spacing w:line="600" w:lineRule="exact"/>
        <w:ind w:firstLine="640"/>
        <w:rPr>
          <w:rFonts w:hint="default" w:ascii="仿宋_GB2312" w:eastAsia="仿宋_GB2312"/>
          <w:b/>
          <w:sz w:val="32"/>
          <w:szCs w:val="32"/>
          <w:lang w:val="en-US"/>
        </w:rPr>
      </w:pPr>
      <w:r>
        <w:rPr>
          <w:rFonts w:hint="eastAsia" w:ascii="仿宋_GB2312" w:eastAsia="仿宋_GB2312"/>
          <w:b/>
          <w:sz w:val="32"/>
          <w:szCs w:val="32"/>
        </w:rPr>
        <w:t>公务用车购置及运行维护费支出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b/>
          <w:sz w:val="32"/>
          <w:szCs w:val="32"/>
          <w:lang w:val="en-US" w:eastAsia="zh-CN"/>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lang w:val="en-US"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b/>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持平。</w:t>
      </w:r>
    </w:p>
    <w:p>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 w:hAnsi="仿宋" w:eastAsia="仿宋"/>
          <w:b/>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b/>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0" w:name="_Toc15396610"/>
      <w:bookmarkStart w:id="41"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110</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4"/>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80" w:lineRule="exact"/>
        <w:jc w:val="center"/>
        <w:rPr>
          <w:rFonts w:ascii="方正小标宋简体" w:hAnsi="方正小标宋简体" w:eastAsia="方正小标宋简体" w:cs="方正小标宋简体"/>
          <w:sz w:val="44"/>
          <w:szCs w:val="44"/>
        </w:rPr>
      </w:pPr>
    </w:p>
    <w:p>
      <w:pPr>
        <w:numPr>
          <w:ilvl w:val="0"/>
          <w:numId w:val="4"/>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其他重要事项的情况说明</w:t>
      </w:r>
      <w:bookmarkEnd w:id="44"/>
      <w:bookmarkEnd w:id="45"/>
    </w:p>
    <w:p>
      <w:pPr>
        <w:spacing w:line="600" w:lineRule="exact"/>
        <w:ind w:firstLine="642"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hint="default"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攀枝花市第三人民医院</w:t>
      </w:r>
      <w:r>
        <w:rPr>
          <w:rFonts w:hint="eastAsia" w:ascii="仿宋_GB2312" w:eastAsia="仿宋_GB2312"/>
          <w:sz w:val="32"/>
          <w:szCs w:val="32"/>
        </w:rPr>
        <w:t>机关运行经费支出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val="en-US" w:eastAsia="zh-CN"/>
        </w:rPr>
        <w:t>决算数持平。</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val="en-US" w:eastAsia="zh-CN"/>
        </w:rPr>
        <w:t>攀枝花市第三人民医院</w:t>
      </w:r>
      <w:r>
        <w:rPr>
          <w:rFonts w:hint="eastAsia" w:ascii="仿宋_GB2312" w:eastAsia="仿宋_GB2312"/>
          <w:sz w:val="32"/>
          <w:szCs w:val="32"/>
        </w:rPr>
        <w:t>政府采购支出总额</w:t>
      </w:r>
      <w:r>
        <w:rPr>
          <w:rFonts w:hint="eastAsia" w:ascii="仿宋_GB2312" w:eastAsia="仿宋_GB2312"/>
          <w:sz w:val="32"/>
          <w:szCs w:val="32"/>
          <w:lang w:val="en-US" w:eastAsia="zh-CN"/>
        </w:rPr>
        <w:t>278.08</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278.08</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sz w:val="32"/>
          <w:szCs w:val="32"/>
          <w:lang w:val="en-US" w:eastAsia="zh-CN"/>
        </w:rPr>
        <w:t>攀枝花市第三人民医院</w:t>
      </w:r>
      <w:r>
        <w:rPr>
          <w:rFonts w:hint="eastAsia" w:ascii="仿宋_GB2312" w:eastAsia="仿宋_GB2312"/>
          <w:sz w:val="32"/>
          <w:szCs w:val="32"/>
        </w:rPr>
        <w:t>共有车辆</w:t>
      </w:r>
      <w:r>
        <w:rPr>
          <w:rFonts w:hint="eastAsia" w:ascii="仿宋_GB2312" w:eastAsia="仿宋_GB2312"/>
          <w:sz w:val="32"/>
          <w:szCs w:val="32"/>
          <w:lang w:val="en-US" w:eastAsia="zh-CN"/>
        </w:rPr>
        <w:t>5</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4</w:t>
      </w:r>
      <w:r>
        <w:rPr>
          <w:rFonts w:hint="eastAsia" w:ascii="仿宋_GB2312" w:eastAsia="仿宋_GB2312"/>
          <w:sz w:val="32"/>
          <w:szCs w:val="32"/>
        </w:rPr>
        <w:t>辆、其他用车</w:t>
      </w:r>
      <w:r>
        <w:rPr>
          <w:rFonts w:hint="eastAsia" w:ascii="仿宋_GB2312" w:eastAsia="仿宋_GB2312"/>
          <w:sz w:val="32"/>
          <w:szCs w:val="32"/>
          <w:lang w:val="en-US" w:eastAsia="zh-CN"/>
        </w:rPr>
        <w:t>1</w:t>
      </w:r>
      <w:r>
        <w:rPr>
          <w:rFonts w:hint="eastAsia" w:ascii="仿宋_GB2312" w:eastAsia="仿宋_GB2312"/>
          <w:sz w:val="32"/>
          <w:szCs w:val="32"/>
        </w:rPr>
        <w:t>辆，其他用车主要是用于</w:t>
      </w:r>
      <w:r>
        <w:rPr>
          <w:rFonts w:hint="eastAsia" w:ascii="仿宋_GB2312" w:eastAsia="仿宋_GB2312"/>
          <w:sz w:val="32"/>
          <w:szCs w:val="32"/>
          <w:lang w:val="en-US" w:eastAsia="zh-CN"/>
        </w:rPr>
        <w:t>医疗卫生相关服务</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9</w:t>
      </w:r>
      <w:r>
        <w:rPr>
          <w:rFonts w:hint="eastAsia" w:ascii="仿宋_GB2312" w:eastAsia="仿宋_GB2312"/>
          <w:sz w:val="32"/>
          <w:szCs w:val="32"/>
        </w:rPr>
        <w:t>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pStyle w:val="6"/>
        <w:spacing w:before="93"/>
        <w:ind w:firstLine="640" w:firstLineChars="200"/>
        <w:rPr>
          <w:rFonts w:hint="eastAsia" w:hAnsi="仿宋_GB2312" w:cs="仿宋_GB2312"/>
          <w:sz w:val="32"/>
          <w:szCs w:val="32"/>
          <w:lang w:eastAsia="zh-CN"/>
        </w:rPr>
      </w:pPr>
      <w:r>
        <w:rPr>
          <w:rFonts w:hint="eastAsia" w:hAnsi="仿宋_GB2312" w:cs="仿宋_GB2312"/>
          <w:sz w:val="32"/>
          <w:szCs w:val="32"/>
        </w:rPr>
        <w:t>根据预算绩效管理要求，本单位在2022年度预算编制阶段，组织对</w:t>
      </w:r>
      <w:r>
        <w:rPr>
          <w:rFonts w:hint="eastAsia" w:hAnsi="仿宋_GB2312" w:cs="仿宋_GB2312"/>
          <w:sz w:val="32"/>
          <w:szCs w:val="32"/>
          <w:lang w:val="en-US" w:eastAsia="zh-CN"/>
        </w:rPr>
        <w:t>医疗服务与保障能力提升（公立医院综合改革</w:t>
      </w:r>
      <w:r>
        <w:rPr>
          <w:rFonts w:hint="eastAsia" w:hAnsi="仿宋_GB2312" w:cs="仿宋_GB2312"/>
          <w:sz w:val="32"/>
          <w:szCs w:val="32"/>
        </w:rPr>
        <w:t>项目</w:t>
      </w:r>
      <w:r>
        <w:rPr>
          <w:rFonts w:hint="eastAsia" w:hAnsi="仿宋_GB2312" w:cs="仿宋_GB2312"/>
          <w:sz w:val="32"/>
          <w:szCs w:val="32"/>
          <w:lang w:eastAsia="zh-CN"/>
        </w:rPr>
        <w:t>）</w:t>
      </w:r>
      <w:r>
        <w:rPr>
          <w:rFonts w:hint="eastAsia" w:hAnsi="仿宋_GB2312" w:cs="仿宋_GB2312"/>
          <w:sz w:val="32"/>
          <w:szCs w:val="32"/>
        </w:rPr>
        <w:t>等</w:t>
      </w:r>
      <w:r>
        <w:rPr>
          <w:rFonts w:hint="eastAsia" w:hAnsi="仿宋_GB2312" w:cs="仿宋_GB2312"/>
          <w:sz w:val="32"/>
          <w:szCs w:val="32"/>
          <w:lang w:val="en-US" w:eastAsia="zh-CN"/>
        </w:rPr>
        <w:t>2</w:t>
      </w:r>
      <w:r>
        <w:rPr>
          <w:rFonts w:hint="eastAsia" w:hAnsi="仿宋_GB2312" w:cs="仿宋_GB2312"/>
          <w:sz w:val="32"/>
          <w:szCs w:val="32"/>
        </w:rPr>
        <w:t>个项目开展了预算事前绩效评估，对</w:t>
      </w:r>
      <w:r>
        <w:rPr>
          <w:rFonts w:hint="eastAsia" w:hAnsi="仿宋_GB2312" w:cs="仿宋_GB2312"/>
          <w:sz w:val="32"/>
          <w:szCs w:val="32"/>
          <w:lang w:val="en-US" w:eastAsia="zh-CN"/>
        </w:rPr>
        <w:t>12</w:t>
      </w:r>
      <w:r>
        <w:rPr>
          <w:rFonts w:hint="eastAsia" w:hAnsi="仿宋_GB2312" w:cs="仿宋_GB2312"/>
          <w:sz w:val="32"/>
          <w:szCs w:val="32"/>
        </w:rPr>
        <w:t>个项目编制了绩效目标，预算执行过程中，选取</w:t>
      </w:r>
      <w:r>
        <w:rPr>
          <w:rFonts w:hint="eastAsia" w:hAnsi="仿宋_GB2312" w:cs="仿宋_GB2312"/>
          <w:sz w:val="32"/>
          <w:szCs w:val="32"/>
          <w:lang w:val="en-US" w:eastAsia="zh-CN"/>
        </w:rPr>
        <w:t>12</w:t>
      </w:r>
      <w:r>
        <w:rPr>
          <w:rFonts w:hint="eastAsia" w:hAnsi="仿宋_GB2312" w:cs="仿宋_GB2312"/>
          <w:sz w:val="32"/>
          <w:szCs w:val="32"/>
        </w:rPr>
        <w:t>个项目开展绩效监控，组织对</w:t>
      </w:r>
      <w:r>
        <w:rPr>
          <w:rFonts w:hint="eastAsia" w:hAnsi="仿宋_GB2312" w:cs="仿宋_GB2312"/>
          <w:sz w:val="32"/>
          <w:szCs w:val="32"/>
          <w:lang w:val="en-US" w:eastAsia="zh-CN"/>
        </w:rPr>
        <w:t>12</w:t>
      </w:r>
      <w:r>
        <w:rPr>
          <w:rFonts w:hint="eastAsia" w:hAnsi="仿宋_GB2312" w:cs="仿宋_GB2312"/>
          <w:sz w:val="32"/>
          <w:szCs w:val="32"/>
        </w:rPr>
        <w:t>个项目开展绩效自评</w:t>
      </w:r>
      <w:r>
        <w:rPr>
          <w:rFonts w:hint="eastAsia" w:hAnsi="仿宋_GB2312" w:cs="仿宋_GB2312"/>
          <w:sz w:val="32"/>
          <w:szCs w:val="32"/>
          <w:lang w:eastAsia="zh-CN"/>
        </w:rPr>
        <w:t>。</w:t>
      </w:r>
    </w:p>
    <w:p>
      <w:pPr>
        <w:pStyle w:val="6"/>
        <w:spacing w:before="93"/>
        <w:ind w:firstLine="640" w:firstLineChars="200"/>
        <w:rPr>
          <w:highlight w:val="yellow"/>
        </w:rPr>
      </w:pPr>
      <w:r>
        <w:rPr>
          <w:rFonts w:hint="eastAsia" w:hAnsi="仿宋_GB2312" w:cs="仿宋_GB2312"/>
          <w:sz w:val="32"/>
          <w:szCs w:val="32"/>
        </w:rPr>
        <w:t>绩效自评表详见附件。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5"/>
        </w:numPr>
        <w:spacing w:line="600" w:lineRule="exact"/>
        <w:ind w:firstLine="660" w:firstLineChars="150"/>
        <w:jc w:val="center"/>
        <w:outlineLvl w:val="0"/>
        <w:rPr>
          <w:rStyle w:val="25"/>
          <w:rFonts w:ascii="黑体" w:hAnsi="黑体" w:eastAsia="黑体"/>
          <w:b w:val="0"/>
        </w:rPr>
      </w:pPr>
      <w:bookmarkStart w:id="49" w:name="_Toc15377225"/>
      <w:bookmarkStart w:id="50" w:name="_Toc15396613"/>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hint="default" w:ascii="仿宋_GB2312" w:eastAsia="仿宋_GB2312"/>
          <w:color w:val="auto"/>
          <w:sz w:val="32"/>
          <w:szCs w:val="32"/>
          <w:lang w:val="en-US" w:eastAsia="zh-CN"/>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w:t>
      </w:r>
      <w:r>
        <w:rPr>
          <w:rFonts w:hint="eastAsia" w:ascii="仿宋_GB2312" w:eastAsia="仿宋_GB2312"/>
          <w:color w:val="auto"/>
          <w:sz w:val="32"/>
          <w:szCs w:val="32"/>
          <w:lang w:val="en-US" w:eastAsia="zh-CN"/>
        </w:rPr>
        <w:t>医疗收入等。</w:t>
      </w:r>
    </w:p>
    <w:p>
      <w:pPr>
        <w:pStyle w:val="23"/>
        <w:spacing w:line="560" w:lineRule="exact"/>
        <w:ind w:firstLine="640" w:firstLineChars="200"/>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w:t>
      </w:r>
      <w:r>
        <w:rPr>
          <w:rFonts w:hint="eastAsia" w:ascii="仿宋_GB2312" w:eastAsia="仿宋_GB2312"/>
          <w:color w:val="auto"/>
          <w:sz w:val="32"/>
          <w:szCs w:val="32"/>
          <w:lang w:val="en-US" w:eastAsia="zh-CN"/>
        </w:rPr>
        <w:t>利息收入、捐赠收入</w:t>
      </w:r>
      <w:r>
        <w:rPr>
          <w:rFonts w:hint="eastAsia" w:ascii="仿宋_GB2312" w:eastAsia="仿宋_GB2312"/>
          <w:color w:val="auto"/>
          <w:sz w:val="32"/>
          <w:szCs w:val="32"/>
        </w:rPr>
        <w:t>等。</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pStyle w:val="12"/>
        <w:suppressAutoHyphens w:val="0"/>
        <w:autoSpaceDE w:val="0"/>
        <w:autoSpaceDN w:val="0"/>
        <w:adjustRightInd w:val="0"/>
        <w:spacing w:line="560" w:lineRule="exact"/>
        <w:ind w:firstLine="640" w:firstLineChars="200"/>
        <w:jc w:val="left"/>
        <w:rPr>
          <w:rFonts w:ascii="仿宋_GB2312" w:hAnsi="仿宋" w:eastAsia="仿宋_GB2312" w:cs="仿宋_GB2312"/>
          <w:b w:val="0"/>
          <w:bCs w:val="0"/>
          <w:caps w:val="0"/>
          <w:color w:val="auto"/>
          <w:kern w:val="0"/>
          <w:sz w:val="32"/>
          <w:szCs w:val="32"/>
          <w:vertAlign w:val="baseline"/>
          <w:lang w:val="en-US" w:eastAsia="zh-CN" w:bidi="ar"/>
        </w:rPr>
      </w:pPr>
      <w:r>
        <w:rPr>
          <w:rFonts w:hint="eastAsia" w:ascii="仿宋_GB2312" w:eastAsia="仿宋_GB2312"/>
          <w:b w:val="0"/>
          <w:bCs w:val="0"/>
          <w:color w:val="auto"/>
          <w:sz w:val="32"/>
          <w:szCs w:val="32"/>
          <w:highlight w:val="none"/>
          <w:lang w:val="en-US" w:eastAsia="zh-CN"/>
        </w:rPr>
        <w:t>9</w:t>
      </w:r>
      <w:r>
        <w:rPr>
          <w:rFonts w:ascii="仿宋_GB2312" w:eastAsia="仿宋_GB2312"/>
          <w:b w:val="0"/>
          <w:bCs w:val="0"/>
          <w:color w:val="auto"/>
          <w:sz w:val="32"/>
          <w:szCs w:val="32"/>
          <w:highlight w:val="none"/>
        </w:rPr>
        <w:t>.</w:t>
      </w:r>
      <w:r>
        <w:rPr>
          <w:rFonts w:hint="eastAsia" w:ascii="仿宋_GB2312" w:eastAsia="仿宋_GB2312"/>
          <w:b w:val="0"/>
          <w:bCs w:val="0"/>
          <w:color w:val="auto"/>
          <w:sz w:val="32"/>
          <w:szCs w:val="32"/>
          <w:highlight w:val="none"/>
        </w:rPr>
        <w:t>科学技术（类）</w:t>
      </w:r>
      <w:r>
        <w:rPr>
          <w:rFonts w:hint="eastAsia" w:ascii="仿宋_GB2312" w:eastAsia="仿宋_GB2312"/>
          <w:b w:val="0"/>
          <w:bCs w:val="0"/>
          <w:color w:val="auto"/>
          <w:sz w:val="32"/>
          <w:szCs w:val="32"/>
          <w:highlight w:val="none"/>
          <w:lang w:eastAsia="zh-CN"/>
        </w:rPr>
        <w:t>其他科学技术支出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eastAsia="zh-CN"/>
        </w:rPr>
        <w:t>其他科学技术支出</w:t>
      </w:r>
      <w:r>
        <w:rPr>
          <w:rFonts w:hint="eastAsia" w:ascii="仿宋_GB2312" w:eastAsia="仿宋_GB2312"/>
          <w:b w:val="0"/>
          <w:bCs w:val="0"/>
          <w:color w:val="auto"/>
          <w:sz w:val="32"/>
          <w:szCs w:val="32"/>
          <w:highlight w:val="none"/>
        </w:rPr>
        <w:t>（项）</w:t>
      </w:r>
      <w:r>
        <w:rPr>
          <w:rFonts w:hint="eastAsia" w:ascii="仿宋_GB2312" w:eastAsia="仿宋_GB2312"/>
          <w:b w:val="0"/>
          <w:bCs w:val="0"/>
          <w:color w:val="auto"/>
          <w:sz w:val="32"/>
          <w:szCs w:val="32"/>
          <w:highlight w:val="none"/>
          <w:lang w:eastAsia="zh-CN"/>
        </w:rPr>
        <w:t>：</w:t>
      </w:r>
      <w:r>
        <w:rPr>
          <w:rFonts w:ascii="仿宋_GB2312" w:hAnsi="仿宋" w:eastAsia="仿宋_GB2312" w:cs="仿宋_GB2312"/>
          <w:b w:val="0"/>
          <w:bCs w:val="0"/>
          <w:caps w:val="0"/>
          <w:color w:val="auto"/>
          <w:kern w:val="0"/>
          <w:sz w:val="32"/>
          <w:szCs w:val="32"/>
          <w:vertAlign w:val="baseline"/>
          <w:lang w:val="en-US" w:eastAsia="zh-CN" w:bidi="ar"/>
        </w:rPr>
        <w:t>反映其他科学技术支出中除以上各项外用于科技方面的支出。</w:t>
      </w:r>
    </w:p>
    <w:p>
      <w:pPr>
        <w:pStyle w:val="12"/>
        <w:suppressAutoHyphens w:val="0"/>
        <w:autoSpaceDE w:val="0"/>
        <w:autoSpaceDN w:val="0"/>
        <w:adjustRightInd w:val="0"/>
        <w:spacing w:line="560" w:lineRule="exact"/>
        <w:ind w:firstLine="640" w:firstLineChars="200"/>
        <w:jc w:val="left"/>
        <w:rPr>
          <w:rFonts w:hint="eastAsia"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10.</w:t>
      </w:r>
      <w:r>
        <w:rPr>
          <w:rFonts w:hint="eastAsia" w:ascii="仿宋_GB2312" w:eastAsia="仿宋_GB2312"/>
          <w:b w:val="0"/>
          <w:bCs w:val="0"/>
          <w:color w:val="auto"/>
          <w:sz w:val="32"/>
          <w:szCs w:val="32"/>
          <w:highlight w:val="none"/>
        </w:rPr>
        <w:t>社会保障和就业（类）</w:t>
      </w:r>
      <w:r>
        <w:rPr>
          <w:rFonts w:hint="eastAsia" w:ascii="仿宋_GB2312" w:eastAsia="仿宋_GB2312"/>
          <w:b w:val="0"/>
          <w:bCs w:val="0"/>
          <w:color w:val="auto"/>
          <w:sz w:val="32"/>
          <w:szCs w:val="32"/>
          <w:highlight w:val="none"/>
          <w:lang w:eastAsia="zh-CN"/>
        </w:rPr>
        <w:t>人力资源和社会保障管理事务支出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eastAsia="zh-CN"/>
        </w:rPr>
        <w:t>其他人力资源和社会保障管理事务支出</w:t>
      </w:r>
      <w:r>
        <w:rPr>
          <w:rFonts w:hint="eastAsia" w:ascii="仿宋_GB2312" w:eastAsia="仿宋_GB2312"/>
          <w:b w:val="0"/>
          <w:bCs w:val="0"/>
          <w:color w:val="auto"/>
          <w:sz w:val="32"/>
          <w:szCs w:val="32"/>
          <w:highlight w:val="none"/>
        </w:rPr>
        <w:t>（项）：指</w:t>
      </w:r>
      <w:r>
        <w:rPr>
          <w:rFonts w:hint="eastAsia" w:ascii="仿宋_GB2312" w:eastAsia="仿宋_GB2312"/>
          <w:b w:val="0"/>
          <w:bCs w:val="0"/>
          <w:color w:val="auto"/>
          <w:sz w:val="32"/>
          <w:szCs w:val="32"/>
          <w:highlight w:val="none"/>
          <w:lang w:eastAsia="zh-CN"/>
        </w:rPr>
        <w:t>其他用于人力资源和社会保障管理事务方面的支出</w:t>
      </w:r>
      <w:r>
        <w:rPr>
          <w:rFonts w:hint="eastAsia" w:ascii="仿宋_GB2312" w:eastAsia="仿宋_GB2312"/>
          <w:b w:val="0"/>
          <w:bCs w:val="0"/>
          <w:color w:val="auto"/>
          <w:sz w:val="32"/>
          <w:szCs w:val="32"/>
          <w:highlight w:val="none"/>
        </w:rPr>
        <w:t>。</w:t>
      </w:r>
    </w:p>
    <w:p>
      <w:pPr>
        <w:numPr>
          <w:ilvl w:val="-1"/>
          <w:numId w:val="0"/>
        </w:numPr>
        <w:ind w:firstLine="640" w:firstLineChars="20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lang w:val="en-US" w:eastAsia="zh-CN"/>
        </w:rPr>
        <w:t>11.</w:t>
      </w:r>
      <w:r>
        <w:rPr>
          <w:rFonts w:hint="eastAsia" w:ascii="仿宋_GB2312" w:eastAsia="仿宋_GB2312"/>
          <w:b w:val="0"/>
          <w:bCs w:val="0"/>
          <w:color w:val="auto"/>
          <w:sz w:val="32"/>
          <w:szCs w:val="32"/>
          <w:highlight w:val="none"/>
        </w:rPr>
        <w:t>社会保障和就业（类）</w:t>
      </w:r>
      <w:r>
        <w:rPr>
          <w:rFonts w:hint="eastAsia" w:ascii="仿宋_GB2312" w:eastAsia="仿宋_GB2312"/>
          <w:b w:val="0"/>
          <w:bCs w:val="0"/>
          <w:color w:val="auto"/>
          <w:sz w:val="32"/>
          <w:szCs w:val="32"/>
          <w:highlight w:val="none"/>
          <w:lang w:eastAsia="zh-CN"/>
        </w:rPr>
        <w:t>行政事业单位养老支出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eastAsia="zh-CN"/>
        </w:rPr>
        <w:t>事业单位离退休</w:t>
      </w:r>
      <w:r>
        <w:rPr>
          <w:rFonts w:hint="eastAsia" w:ascii="仿宋_GB2312" w:eastAsia="仿宋_GB2312"/>
          <w:b w:val="0"/>
          <w:bCs w:val="0"/>
          <w:color w:val="auto"/>
          <w:sz w:val="32"/>
          <w:szCs w:val="32"/>
          <w:highlight w:val="none"/>
        </w:rPr>
        <w:t>（项）：指</w:t>
      </w:r>
      <w:r>
        <w:rPr>
          <w:rFonts w:hint="eastAsia" w:ascii="仿宋_GB2312" w:eastAsia="仿宋_GB2312"/>
          <w:b w:val="0"/>
          <w:bCs w:val="0"/>
          <w:color w:val="auto"/>
          <w:sz w:val="32"/>
          <w:szCs w:val="32"/>
          <w:highlight w:val="none"/>
          <w:lang w:eastAsia="zh-CN"/>
        </w:rPr>
        <w:t>事业单位开支的离退休经费。</w:t>
      </w:r>
    </w:p>
    <w:p>
      <w:pPr>
        <w:numPr>
          <w:ilvl w:val="-1"/>
          <w:numId w:val="0"/>
        </w:numPr>
        <w:ind w:firstLine="0" w:firstLineChars="0"/>
        <w:rPr>
          <w:rFonts w:hint="eastAsia" w:ascii="仿宋_GB2312" w:eastAsia="仿宋_GB2312"/>
          <w:b w:val="0"/>
          <w:bCs w:val="0"/>
          <w:color w:val="auto"/>
          <w:sz w:val="32"/>
          <w:szCs w:val="32"/>
          <w:highlight w:val="none"/>
          <w:lang w:eastAsia="zh-CN"/>
        </w:rPr>
      </w:pPr>
      <w:r>
        <w:rPr>
          <w:rFonts w:hint="eastAsia" w:ascii="仿宋_GB2312" w:eastAsia="仿宋_GB2312"/>
          <w:b w:val="0"/>
          <w:bCs w:val="0"/>
          <w:color w:val="auto"/>
          <w:sz w:val="32"/>
          <w:szCs w:val="32"/>
          <w:highlight w:val="none"/>
        </w:rPr>
        <w:t>社会保障和就业（类）</w:t>
      </w:r>
      <w:r>
        <w:rPr>
          <w:rFonts w:hint="eastAsia" w:ascii="仿宋_GB2312" w:eastAsia="仿宋_GB2312"/>
          <w:b w:val="0"/>
          <w:bCs w:val="0"/>
          <w:color w:val="auto"/>
          <w:sz w:val="32"/>
          <w:szCs w:val="32"/>
          <w:highlight w:val="none"/>
          <w:lang w:eastAsia="zh-CN"/>
        </w:rPr>
        <w:t>行政事业单位养老支出</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eastAsia="zh-CN"/>
        </w:rPr>
        <w:t>机关事业单位基本养老保险缴费支出</w:t>
      </w:r>
      <w:r>
        <w:rPr>
          <w:rFonts w:hint="eastAsia" w:ascii="仿宋_GB2312" w:eastAsia="仿宋_GB2312"/>
          <w:b w:val="0"/>
          <w:bCs w:val="0"/>
          <w:color w:val="auto"/>
          <w:sz w:val="32"/>
          <w:szCs w:val="32"/>
          <w:highlight w:val="none"/>
        </w:rPr>
        <w:t>（项）：指</w:t>
      </w:r>
      <w:r>
        <w:rPr>
          <w:rFonts w:hint="eastAsia" w:ascii="仿宋_GB2312" w:eastAsia="仿宋_GB2312"/>
          <w:b w:val="0"/>
          <w:bCs w:val="0"/>
          <w:color w:val="auto"/>
          <w:sz w:val="32"/>
          <w:szCs w:val="32"/>
          <w:highlight w:val="none"/>
          <w:lang w:eastAsia="zh-CN"/>
        </w:rPr>
        <w:t>机关事业单位实施养老保险制度由单位缴纳的基本养老保险费支出。</w:t>
      </w:r>
    </w:p>
    <w:p>
      <w:pPr>
        <w:pStyle w:val="12"/>
        <w:suppressAutoHyphens w:val="0"/>
        <w:autoSpaceDE w:val="0"/>
        <w:autoSpaceDN w:val="0"/>
        <w:adjustRightInd w:val="0"/>
        <w:spacing w:line="560" w:lineRule="exact"/>
        <w:ind w:firstLine="640" w:firstLineChars="200"/>
        <w:jc w:val="left"/>
        <w:rPr>
          <w:rFonts w:ascii="仿宋_GB2312" w:eastAsia="仿宋_GB2312"/>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12.</w:t>
      </w:r>
      <w:r>
        <w:rPr>
          <w:rFonts w:hint="eastAsia" w:ascii="仿宋_GB2312" w:eastAsia="仿宋_GB2312"/>
          <w:b w:val="0"/>
          <w:bCs w:val="0"/>
          <w:color w:val="auto"/>
          <w:sz w:val="32"/>
          <w:szCs w:val="32"/>
          <w:highlight w:val="none"/>
        </w:rPr>
        <w:t>社会保障和就业（类）</w:t>
      </w:r>
      <w:r>
        <w:rPr>
          <w:rFonts w:hint="eastAsia" w:ascii="仿宋_GB2312" w:eastAsia="仿宋_GB2312"/>
          <w:b w:val="0"/>
          <w:bCs w:val="0"/>
          <w:color w:val="auto"/>
          <w:sz w:val="32"/>
          <w:szCs w:val="32"/>
          <w:highlight w:val="none"/>
          <w:lang w:eastAsia="zh-CN"/>
        </w:rPr>
        <w:t>抚恤</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eastAsia="zh-CN"/>
        </w:rPr>
        <w:t>死亡抚恤</w:t>
      </w:r>
      <w:r>
        <w:rPr>
          <w:rFonts w:hint="eastAsia" w:ascii="仿宋_GB2312" w:eastAsia="仿宋_GB2312"/>
          <w:b w:val="0"/>
          <w:bCs w:val="0"/>
          <w:color w:val="auto"/>
          <w:sz w:val="32"/>
          <w:szCs w:val="32"/>
          <w:highlight w:val="none"/>
        </w:rPr>
        <w:t>（项）：指</w:t>
      </w:r>
      <w:r>
        <w:rPr>
          <w:rFonts w:ascii="仿宋_GB2312" w:hAnsi="仿宋" w:eastAsia="仿宋_GB2312" w:cs="仿宋_GB2312"/>
          <w:b w:val="0"/>
          <w:bCs w:val="0"/>
          <w:caps w:val="0"/>
          <w:color w:val="auto"/>
          <w:kern w:val="0"/>
          <w:sz w:val="32"/>
          <w:szCs w:val="32"/>
          <w:vertAlign w:val="baseline"/>
          <w:lang w:val="en-US" w:eastAsia="zh-CN" w:bidi="ar"/>
        </w:rPr>
        <w:t>按规定用于烈士和牺牲 、病故人员家属的一次性和定期抚恤金以及丧葬补助费。</w:t>
      </w:r>
    </w:p>
    <w:p>
      <w:pPr>
        <w:pStyle w:val="12"/>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left"/>
        <w:outlineLvl w:val="9"/>
        <w:rPr>
          <w:b w:val="0"/>
          <w:bCs w:val="0"/>
        </w:rPr>
      </w:pPr>
      <w:r>
        <w:rPr>
          <w:rFonts w:hint="eastAsia" w:ascii="仿宋_GB2312" w:eastAsia="仿宋_GB2312"/>
          <w:b w:val="0"/>
          <w:bCs w:val="0"/>
          <w:color w:val="auto"/>
          <w:sz w:val="32"/>
          <w:szCs w:val="32"/>
          <w:highlight w:val="none"/>
          <w:lang w:val="en-US" w:eastAsia="zh-CN"/>
        </w:rPr>
        <w:t>13</w:t>
      </w:r>
      <w:r>
        <w:rPr>
          <w:rFonts w:ascii="仿宋_GB2312" w:eastAsia="仿宋_GB2312"/>
          <w:b w:val="0"/>
          <w:bCs w:val="0"/>
          <w:color w:val="auto"/>
          <w:sz w:val="32"/>
          <w:szCs w:val="32"/>
          <w:highlight w:val="none"/>
        </w:rPr>
        <w:t>.</w:t>
      </w:r>
      <w:r>
        <w:rPr>
          <w:rFonts w:ascii="仿宋_GB2312" w:hAnsi="仿宋" w:eastAsia="仿宋_GB2312" w:cs="仿宋_GB2312"/>
          <w:b w:val="0"/>
          <w:bCs w:val="0"/>
          <w:caps w:val="0"/>
          <w:color w:val="auto"/>
          <w:kern w:val="0"/>
          <w:sz w:val="32"/>
          <w:szCs w:val="32"/>
          <w:vertAlign w:val="baseline"/>
          <w:lang w:val="en-US" w:eastAsia="zh-CN" w:bidi="ar"/>
        </w:rPr>
        <w:t>卫生健康（类）</w:t>
      </w:r>
      <w:r>
        <w:rPr>
          <w:rFonts w:hint="eastAsia" w:ascii="仿宋_GB2312" w:eastAsia="仿宋_GB2312"/>
          <w:b w:val="0"/>
          <w:bCs w:val="0"/>
          <w:color w:val="auto"/>
          <w:sz w:val="32"/>
          <w:szCs w:val="32"/>
          <w:highlight w:val="none"/>
          <w:lang w:eastAsia="zh-CN"/>
        </w:rPr>
        <w:t>公立医院</w:t>
      </w:r>
      <w:r>
        <w:rPr>
          <w:rFonts w:hint="eastAsia" w:ascii="仿宋_GB2312" w:eastAsia="仿宋_GB2312"/>
          <w:b w:val="0"/>
          <w:bCs w:val="0"/>
          <w:color w:val="auto"/>
          <w:sz w:val="32"/>
          <w:szCs w:val="32"/>
          <w:highlight w:val="none"/>
        </w:rPr>
        <w:t>（款）</w:t>
      </w:r>
      <w:r>
        <w:rPr>
          <w:rFonts w:hint="eastAsia" w:ascii="仿宋_GB2312" w:eastAsia="仿宋_GB2312"/>
          <w:b w:val="0"/>
          <w:bCs w:val="0"/>
          <w:color w:val="auto"/>
          <w:sz w:val="32"/>
          <w:szCs w:val="32"/>
          <w:highlight w:val="none"/>
          <w:lang w:eastAsia="zh-CN"/>
        </w:rPr>
        <w:t>精神病医院</w:t>
      </w:r>
      <w:r>
        <w:rPr>
          <w:rFonts w:hint="eastAsia" w:ascii="仿宋_GB2312" w:eastAsia="仿宋_GB2312"/>
          <w:b w:val="0"/>
          <w:bCs w:val="0"/>
          <w:color w:val="auto"/>
          <w:sz w:val="32"/>
          <w:szCs w:val="32"/>
          <w:highlight w:val="none"/>
        </w:rPr>
        <w:t>（项）：</w:t>
      </w:r>
      <w:r>
        <w:rPr>
          <w:rFonts w:ascii="仿宋_GB2312" w:hAnsi="仿宋" w:eastAsia="仿宋_GB2312" w:cs="仿宋_GB2312"/>
          <w:b w:val="0"/>
          <w:bCs w:val="0"/>
          <w:caps w:val="0"/>
          <w:color w:val="auto"/>
          <w:kern w:val="0"/>
          <w:sz w:val="32"/>
          <w:szCs w:val="32"/>
          <w:vertAlign w:val="baseline"/>
          <w:lang w:val="en-US" w:eastAsia="zh-CN" w:bidi="ar"/>
        </w:rPr>
        <w:t>反映专门收治精神病人医院的支出</w:t>
      </w:r>
      <w:r>
        <w:rPr>
          <w:rFonts w:hint="eastAsia" w:ascii="仿宋_GB2312" w:hAnsi="仿宋" w:eastAsia="仿宋_GB2312" w:cs="仿宋_GB2312"/>
          <w:b w:val="0"/>
          <w:bCs w:val="0"/>
          <w:caps w:val="0"/>
          <w:color w:val="auto"/>
          <w:kern w:val="0"/>
          <w:sz w:val="32"/>
          <w:szCs w:val="32"/>
          <w:vertAlign w:val="baseline"/>
          <w:lang w:val="en-US" w:eastAsia="zh-CN" w:bidi="ar"/>
        </w:rPr>
        <w:t>。</w:t>
      </w:r>
    </w:p>
    <w:p>
      <w:pPr>
        <w:pStyle w:val="12"/>
        <w:suppressAutoHyphens w:val="0"/>
        <w:autoSpaceDE w:val="0"/>
        <w:autoSpaceDN w:val="0"/>
        <w:adjustRightInd w:val="0"/>
        <w:spacing w:line="560" w:lineRule="exact"/>
        <w:ind w:firstLine="640" w:firstLineChars="200"/>
        <w:jc w:val="left"/>
        <w:rPr>
          <w:rFonts w:ascii="仿宋" w:hAnsi="仿宋" w:eastAsia="仿宋"/>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14.</w:t>
      </w:r>
      <w:r>
        <w:rPr>
          <w:rFonts w:hint="eastAsia" w:ascii="仿宋" w:hAnsi="仿宋" w:eastAsia="仿宋"/>
          <w:b w:val="0"/>
          <w:bCs w:val="0"/>
          <w:color w:val="auto"/>
          <w:sz w:val="32"/>
          <w:szCs w:val="32"/>
          <w:highlight w:val="none"/>
        </w:rPr>
        <w:t>卫生健康</w:t>
      </w:r>
      <w:r>
        <w:rPr>
          <w:rStyle w:val="15"/>
          <w:rFonts w:hint="eastAsia" w:ascii="仿宋" w:hAnsi="仿宋" w:eastAsia="仿宋"/>
          <w:b w:val="0"/>
          <w:bCs w:val="0"/>
          <w:color w:val="auto"/>
          <w:sz w:val="32"/>
          <w:szCs w:val="32"/>
          <w:highlight w:val="none"/>
        </w:rPr>
        <w:t>（类）</w:t>
      </w:r>
      <w:r>
        <w:rPr>
          <w:rStyle w:val="15"/>
          <w:rFonts w:hint="eastAsia" w:ascii="仿宋" w:hAnsi="仿宋" w:eastAsia="仿宋"/>
          <w:b w:val="0"/>
          <w:bCs w:val="0"/>
          <w:color w:val="auto"/>
          <w:sz w:val="32"/>
          <w:szCs w:val="32"/>
          <w:highlight w:val="none"/>
          <w:lang w:eastAsia="zh-CN"/>
        </w:rPr>
        <w:t>公共卫生</w:t>
      </w:r>
      <w:r>
        <w:rPr>
          <w:rStyle w:val="15"/>
          <w:rFonts w:hint="eastAsia" w:ascii="仿宋" w:hAnsi="仿宋" w:eastAsia="仿宋"/>
          <w:b w:val="0"/>
          <w:bCs w:val="0"/>
          <w:color w:val="auto"/>
          <w:sz w:val="32"/>
          <w:szCs w:val="32"/>
          <w:highlight w:val="none"/>
        </w:rPr>
        <w:t>（款）</w:t>
      </w:r>
      <w:r>
        <w:rPr>
          <w:rStyle w:val="15"/>
          <w:rFonts w:hint="eastAsia" w:ascii="仿宋" w:hAnsi="仿宋" w:eastAsia="仿宋"/>
          <w:b w:val="0"/>
          <w:bCs w:val="0"/>
          <w:color w:val="auto"/>
          <w:sz w:val="32"/>
          <w:szCs w:val="32"/>
          <w:highlight w:val="none"/>
          <w:lang w:eastAsia="zh-CN"/>
        </w:rPr>
        <w:t>基本公共卫生服务</w:t>
      </w:r>
      <w:r>
        <w:rPr>
          <w:rStyle w:val="15"/>
          <w:rFonts w:hint="eastAsia" w:ascii="仿宋" w:hAnsi="仿宋" w:eastAsia="仿宋"/>
          <w:b w:val="0"/>
          <w:bCs w:val="0"/>
          <w:color w:val="auto"/>
          <w:sz w:val="32"/>
          <w:szCs w:val="32"/>
          <w:highlight w:val="none"/>
        </w:rPr>
        <w:t>（项）</w:t>
      </w:r>
      <w:r>
        <w:rPr>
          <w:rStyle w:val="15"/>
          <w:rFonts w:ascii="仿宋" w:hAnsi="仿宋" w:eastAsia="仿宋"/>
          <w:b w:val="0"/>
          <w:bCs w:val="0"/>
          <w:color w:val="auto"/>
          <w:sz w:val="32"/>
          <w:szCs w:val="32"/>
          <w:highlight w:val="none"/>
        </w:rPr>
        <w:t>:</w:t>
      </w:r>
      <w:r>
        <w:rPr>
          <w:rFonts w:ascii="仿宋_GB2312" w:hAnsi="仿宋" w:eastAsia="仿宋_GB2312" w:cs="仿宋_GB2312"/>
          <w:b w:val="0"/>
          <w:bCs w:val="0"/>
          <w:caps w:val="0"/>
          <w:color w:val="auto"/>
          <w:kern w:val="0"/>
          <w:sz w:val="32"/>
          <w:szCs w:val="32"/>
          <w:vertAlign w:val="baseline"/>
          <w:lang w:val="en-US" w:eastAsia="zh-CN" w:bidi="ar"/>
        </w:rPr>
        <w:t>反映基本公共卫生服务支出。</w:t>
      </w:r>
    </w:p>
    <w:p>
      <w:pPr>
        <w:pStyle w:val="12"/>
        <w:suppressAutoHyphens w:val="0"/>
        <w:autoSpaceDE w:val="0"/>
        <w:autoSpaceDN w:val="0"/>
        <w:adjustRightInd w:val="0"/>
        <w:spacing w:line="560" w:lineRule="exact"/>
        <w:ind w:firstLine="640" w:firstLineChars="200"/>
        <w:jc w:val="left"/>
        <w:rPr>
          <w:rFonts w:ascii="仿宋" w:hAnsi="仿宋" w:eastAsia="仿宋"/>
          <w:b w:val="0"/>
          <w:bCs w:val="0"/>
          <w:color w:val="auto"/>
          <w:sz w:val="32"/>
          <w:szCs w:val="32"/>
          <w:highlight w:val="none"/>
        </w:rPr>
      </w:pPr>
      <w:r>
        <w:rPr>
          <w:rFonts w:hint="eastAsia" w:ascii="仿宋_GB2312" w:eastAsia="仿宋_GB2312"/>
          <w:b w:val="0"/>
          <w:bCs w:val="0"/>
          <w:color w:val="auto"/>
          <w:sz w:val="32"/>
          <w:szCs w:val="32"/>
          <w:highlight w:val="none"/>
          <w:lang w:val="en-US" w:eastAsia="zh-CN"/>
        </w:rPr>
        <w:t>15.</w:t>
      </w:r>
      <w:r>
        <w:rPr>
          <w:rFonts w:hint="eastAsia" w:ascii="仿宋" w:hAnsi="仿宋" w:eastAsia="仿宋"/>
          <w:b w:val="0"/>
          <w:bCs w:val="0"/>
          <w:color w:val="auto"/>
          <w:sz w:val="32"/>
          <w:szCs w:val="32"/>
          <w:highlight w:val="none"/>
        </w:rPr>
        <w:t>卫生健康</w:t>
      </w:r>
      <w:r>
        <w:rPr>
          <w:rStyle w:val="15"/>
          <w:rFonts w:hint="eastAsia" w:ascii="仿宋" w:hAnsi="仿宋" w:eastAsia="仿宋"/>
          <w:b w:val="0"/>
          <w:bCs w:val="0"/>
          <w:color w:val="auto"/>
          <w:sz w:val="32"/>
          <w:szCs w:val="32"/>
          <w:highlight w:val="none"/>
        </w:rPr>
        <w:t>（类）</w:t>
      </w:r>
      <w:r>
        <w:rPr>
          <w:rStyle w:val="15"/>
          <w:rFonts w:hint="eastAsia" w:ascii="仿宋" w:hAnsi="仿宋" w:eastAsia="仿宋"/>
          <w:b w:val="0"/>
          <w:bCs w:val="0"/>
          <w:color w:val="auto"/>
          <w:sz w:val="32"/>
          <w:szCs w:val="32"/>
          <w:highlight w:val="none"/>
          <w:lang w:eastAsia="zh-CN"/>
        </w:rPr>
        <w:t>公共卫生</w:t>
      </w:r>
      <w:r>
        <w:rPr>
          <w:rStyle w:val="15"/>
          <w:rFonts w:hint="eastAsia" w:ascii="仿宋" w:hAnsi="仿宋" w:eastAsia="仿宋"/>
          <w:b w:val="0"/>
          <w:bCs w:val="0"/>
          <w:color w:val="auto"/>
          <w:sz w:val="32"/>
          <w:szCs w:val="32"/>
          <w:highlight w:val="none"/>
        </w:rPr>
        <w:t>（款）</w:t>
      </w:r>
      <w:r>
        <w:rPr>
          <w:rStyle w:val="15"/>
          <w:rFonts w:hint="eastAsia" w:ascii="仿宋" w:hAnsi="仿宋" w:eastAsia="仿宋"/>
          <w:b w:val="0"/>
          <w:bCs w:val="0"/>
          <w:color w:val="auto"/>
          <w:sz w:val="32"/>
          <w:szCs w:val="32"/>
          <w:highlight w:val="none"/>
          <w:lang w:eastAsia="zh-CN"/>
        </w:rPr>
        <w:t>重大公共卫生服务</w:t>
      </w:r>
      <w:r>
        <w:rPr>
          <w:rStyle w:val="15"/>
          <w:rFonts w:hint="eastAsia" w:ascii="仿宋" w:hAnsi="仿宋" w:eastAsia="仿宋"/>
          <w:b w:val="0"/>
          <w:bCs w:val="0"/>
          <w:color w:val="auto"/>
          <w:sz w:val="32"/>
          <w:szCs w:val="32"/>
          <w:highlight w:val="none"/>
        </w:rPr>
        <w:t>（项）</w:t>
      </w:r>
      <w:r>
        <w:rPr>
          <w:rStyle w:val="15"/>
          <w:rFonts w:ascii="仿宋" w:hAnsi="仿宋" w:eastAsia="仿宋"/>
          <w:b w:val="0"/>
          <w:bCs w:val="0"/>
          <w:color w:val="auto"/>
          <w:sz w:val="32"/>
          <w:szCs w:val="32"/>
          <w:highlight w:val="none"/>
        </w:rPr>
        <w:t>:</w:t>
      </w:r>
      <w:r>
        <w:rPr>
          <w:rFonts w:ascii="仿宋_GB2312" w:hAnsi="仿宋" w:eastAsia="仿宋_GB2312" w:cs="仿宋_GB2312"/>
          <w:b w:val="0"/>
          <w:bCs w:val="0"/>
          <w:caps w:val="0"/>
          <w:color w:val="auto"/>
          <w:kern w:val="0"/>
          <w:sz w:val="32"/>
          <w:szCs w:val="32"/>
          <w:vertAlign w:val="baseline"/>
          <w:lang w:val="en-US" w:eastAsia="zh-CN" w:bidi="ar"/>
        </w:rPr>
        <w:t>反映重大疾病、重大传染病预防控制等重大公共卫生服务项目支出。</w:t>
      </w:r>
    </w:p>
    <w:p>
      <w:pPr>
        <w:pStyle w:val="12"/>
        <w:suppressAutoHyphens w:val="0"/>
        <w:autoSpaceDE w:val="0"/>
        <w:autoSpaceDN w:val="0"/>
        <w:adjustRightInd w:val="0"/>
        <w:spacing w:line="560" w:lineRule="exact"/>
        <w:ind w:firstLine="640" w:firstLineChars="200"/>
        <w:jc w:val="left"/>
        <w:rPr>
          <w:rFonts w:ascii="仿宋_GB2312" w:eastAsia="仿宋_GB2312"/>
          <w:color w:val="FF0000"/>
          <w:sz w:val="32"/>
          <w:szCs w:val="32"/>
          <w:highlight w:val="none"/>
        </w:rPr>
      </w:pPr>
      <w:r>
        <w:rPr>
          <w:rFonts w:hint="eastAsia" w:ascii="仿宋_GB2312" w:eastAsia="仿宋_GB2312"/>
          <w:b w:val="0"/>
          <w:bCs w:val="0"/>
          <w:color w:val="auto"/>
          <w:sz w:val="32"/>
          <w:szCs w:val="32"/>
          <w:highlight w:val="none"/>
          <w:lang w:val="en-US" w:eastAsia="zh-CN"/>
        </w:rPr>
        <w:t>16.</w:t>
      </w:r>
      <w:r>
        <w:rPr>
          <w:rFonts w:hint="eastAsia" w:ascii="仿宋" w:hAnsi="仿宋" w:eastAsia="仿宋"/>
          <w:b w:val="0"/>
          <w:bCs w:val="0"/>
          <w:color w:val="auto"/>
          <w:sz w:val="32"/>
          <w:szCs w:val="32"/>
          <w:highlight w:val="none"/>
        </w:rPr>
        <w:t>卫生健康</w:t>
      </w:r>
      <w:r>
        <w:rPr>
          <w:rStyle w:val="15"/>
          <w:rFonts w:hint="eastAsia" w:ascii="仿宋" w:hAnsi="仿宋" w:eastAsia="仿宋"/>
          <w:b w:val="0"/>
          <w:bCs w:val="0"/>
          <w:color w:val="auto"/>
          <w:sz w:val="32"/>
          <w:szCs w:val="32"/>
          <w:highlight w:val="none"/>
        </w:rPr>
        <w:t>（类）</w:t>
      </w:r>
      <w:r>
        <w:rPr>
          <w:rStyle w:val="15"/>
          <w:rFonts w:hint="eastAsia" w:ascii="仿宋" w:hAnsi="仿宋" w:eastAsia="仿宋"/>
          <w:b w:val="0"/>
          <w:bCs w:val="0"/>
          <w:color w:val="auto"/>
          <w:sz w:val="32"/>
          <w:szCs w:val="32"/>
          <w:highlight w:val="none"/>
          <w:lang w:eastAsia="zh-CN"/>
        </w:rPr>
        <w:t>其他卫生健康支出</w:t>
      </w:r>
      <w:r>
        <w:rPr>
          <w:rStyle w:val="15"/>
          <w:rFonts w:hint="eastAsia" w:ascii="仿宋" w:hAnsi="仿宋" w:eastAsia="仿宋"/>
          <w:b w:val="0"/>
          <w:bCs w:val="0"/>
          <w:color w:val="auto"/>
          <w:sz w:val="32"/>
          <w:szCs w:val="32"/>
          <w:highlight w:val="none"/>
        </w:rPr>
        <w:t>（款）</w:t>
      </w:r>
      <w:r>
        <w:rPr>
          <w:rStyle w:val="15"/>
          <w:rFonts w:hint="eastAsia" w:ascii="仿宋" w:hAnsi="仿宋" w:eastAsia="仿宋"/>
          <w:b w:val="0"/>
          <w:bCs w:val="0"/>
          <w:color w:val="auto"/>
          <w:sz w:val="32"/>
          <w:szCs w:val="32"/>
          <w:highlight w:val="none"/>
          <w:lang w:eastAsia="zh-CN"/>
        </w:rPr>
        <w:t>其他卫生健康支出</w:t>
      </w:r>
      <w:r>
        <w:rPr>
          <w:rStyle w:val="15"/>
          <w:rFonts w:hint="eastAsia" w:ascii="仿宋" w:hAnsi="仿宋" w:eastAsia="仿宋"/>
          <w:b w:val="0"/>
          <w:bCs w:val="0"/>
          <w:color w:val="auto"/>
          <w:sz w:val="32"/>
          <w:szCs w:val="32"/>
          <w:highlight w:val="none"/>
        </w:rPr>
        <w:t>（项）</w:t>
      </w:r>
      <w:r>
        <w:rPr>
          <w:rStyle w:val="15"/>
          <w:rFonts w:ascii="仿宋" w:hAnsi="仿宋" w:eastAsia="仿宋"/>
          <w:b w:val="0"/>
          <w:bCs w:val="0"/>
          <w:color w:val="auto"/>
          <w:sz w:val="32"/>
          <w:szCs w:val="32"/>
          <w:highlight w:val="none"/>
        </w:rPr>
        <w:t>:</w:t>
      </w:r>
      <w:r>
        <w:rPr>
          <w:rFonts w:ascii="仿宋_GB2312" w:hAnsi="仿宋" w:eastAsia="仿宋_GB2312" w:cs="仿宋_GB2312"/>
          <w:b w:val="0"/>
          <w:bCs w:val="0"/>
          <w:caps w:val="0"/>
          <w:color w:val="auto"/>
          <w:kern w:val="0"/>
          <w:sz w:val="32"/>
          <w:szCs w:val="32"/>
          <w:vertAlign w:val="baseline"/>
          <w:lang w:val="en-US" w:eastAsia="zh-CN" w:bidi="ar"/>
        </w:rPr>
        <w:t>反映除上述项目以外其他用于卫生健康方面的支出。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cs="黑体"/>
          <w:color w:val="auto"/>
          <w:sz w:val="32"/>
          <w:szCs w:val="32"/>
        </w:rPr>
      </w:pPr>
    </w:p>
    <w:p>
      <w:pPr>
        <w:spacing w:line="600" w:lineRule="exact"/>
        <w:jc w:val="center"/>
        <w:outlineLvl w:val="0"/>
        <w:rPr>
          <w:rFonts w:ascii="仿宋" w:hAnsi="仿宋" w:eastAsia="仿宋"/>
        </w:rPr>
      </w:pPr>
      <w:bookmarkStart w:id="51" w:name="_Toc15377226"/>
      <w:r>
        <w:rPr>
          <w:rFonts w:ascii="宋体"/>
          <w:b/>
          <w:sz w:val="44"/>
          <w:szCs w:val="44"/>
        </w:rPr>
        <w:br w:type="page"/>
      </w:r>
      <w:bookmarkStart w:id="52" w:name="_Toc15396618"/>
      <w:r>
        <w:rPr>
          <w:rFonts w:hint="eastAsia" w:ascii="黑体" w:hAnsi="黑体" w:eastAsia="黑体"/>
          <w:sz w:val="44"/>
          <w:szCs w:val="44"/>
        </w:rPr>
        <w:t>第</w:t>
      </w:r>
      <w:r>
        <w:rPr>
          <w:rFonts w:hint="eastAsia" w:ascii="黑体" w:hAnsi="黑体" w:eastAsia="黑体"/>
          <w:sz w:val="44"/>
          <w:szCs w:val="44"/>
          <w:lang w:val="en-US" w:eastAsia="zh-CN"/>
        </w:rPr>
        <w:t>四</w:t>
      </w:r>
      <w:r>
        <w:rPr>
          <w:rStyle w:val="25"/>
          <w:rFonts w:hint="eastAsia" w:ascii="黑体" w:hAnsi="黑体" w:eastAsia="黑体"/>
          <w:b w:val="0"/>
        </w:rPr>
        <w:t>部分 附表</w:t>
      </w:r>
      <w:bookmarkEnd w:id="51"/>
      <w:bookmarkEnd w:id="52"/>
      <w:bookmarkStart w:id="53"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3"/>
    </w:p>
    <w:p>
      <w:pPr>
        <w:pStyle w:val="4"/>
        <w:rPr>
          <w:rFonts w:ascii="仿宋" w:hAnsi="仿宋" w:eastAsia="仿宋"/>
        </w:rPr>
      </w:pPr>
      <w:bookmarkStart w:id="54" w:name="_Toc15396620"/>
      <w:r>
        <w:rPr>
          <w:rFonts w:hint="eastAsia" w:ascii="仿宋" w:hAnsi="仿宋" w:eastAsia="仿宋"/>
          <w:b w:val="0"/>
        </w:rPr>
        <w:t>二、收</w:t>
      </w:r>
      <w:r>
        <w:rPr>
          <w:rStyle w:val="26"/>
          <w:rFonts w:hint="eastAsia" w:ascii="仿宋" w:hAnsi="仿宋" w:eastAsia="仿宋"/>
          <w:b w:val="0"/>
          <w:bCs w:val="0"/>
        </w:rPr>
        <w:t>入决算表</w:t>
      </w:r>
      <w:bookmarkEnd w:id="54"/>
    </w:p>
    <w:p>
      <w:pPr>
        <w:pStyle w:val="4"/>
        <w:rPr>
          <w:rFonts w:ascii="仿宋" w:hAnsi="仿宋" w:eastAsia="仿宋"/>
        </w:rPr>
      </w:pPr>
      <w:bookmarkStart w:id="55"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5"/>
    </w:p>
    <w:p>
      <w:pPr>
        <w:pStyle w:val="4"/>
        <w:rPr>
          <w:rFonts w:ascii="仿宋" w:hAnsi="仿宋" w:eastAsia="仿宋"/>
          <w:b w:val="0"/>
        </w:rPr>
      </w:pPr>
      <w:bookmarkStart w:id="56"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6"/>
    </w:p>
    <w:p>
      <w:pPr>
        <w:pStyle w:val="4"/>
        <w:rPr>
          <w:rStyle w:val="26"/>
          <w:rFonts w:ascii="仿宋" w:hAnsi="仿宋" w:eastAsia="仿宋"/>
          <w:b w:val="0"/>
          <w:bCs w:val="0"/>
        </w:rPr>
      </w:pPr>
      <w:bookmarkStart w:id="57"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7"/>
      <w:bookmarkStart w:id="58"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8"/>
    </w:p>
    <w:p>
      <w:pPr>
        <w:pStyle w:val="4"/>
        <w:rPr>
          <w:rFonts w:ascii="仿宋" w:hAnsi="仿宋" w:eastAsia="仿宋"/>
        </w:rPr>
      </w:pPr>
      <w:bookmarkStart w:id="59"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59"/>
    </w:p>
    <w:p>
      <w:pPr>
        <w:pStyle w:val="4"/>
        <w:rPr>
          <w:rFonts w:ascii="仿宋" w:hAnsi="仿宋" w:eastAsia="仿宋"/>
        </w:rPr>
      </w:pPr>
      <w:bookmarkStart w:id="60"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0"/>
    </w:p>
    <w:p>
      <w:pPr>
        <w:pStyle w:val="4"/>
        <w:rPr>
          <w:rFonts w:ascii="仿宋" w:hAnsi="仿宋" w:eastAsia="仿宋"/>
        </w:rPr>
      </w:pPr>
      <w:bookmarkStart w:id="61"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1"/>
    </w:p>
    <w:p>
      <w:pPr>
        <w:pStyle w:val="4"/>
        <w:rPr>
          <w:rFonts w:ascii="仿宋" w:hAnsi="仿宋" w:eastAsia="仿宋"/>
        </w:rPr>
      </w:pPr>
      <w:bookmarkStart w:id="62" w:name="_Toc15396628"/>
      <w:r>
        <w:rPr>
          <w:rStyle w:val="26"/>
          <w:rFonts w:hint="eastAsia" w:ascii="仿宋" w:hAnsi="仿宋" w:eastAsia="仿宋"/>
          <w:b w:val="0"/>
          <w:bCs w:val="0"/>
        </w:rPr>
        <w:t>十、</w:t>
      </w:r>
      <w:bookmarkEnd w:id="62"/>
      <w:r>
        <w:rPr>
          <w:rFonts w:hint="eastAsia" w:ascii="仿宋" w:hAnsi="仿宋" w:eastAsia="仿宋"/>
          <w:b w:val="0"/>
        </w:rPr>
        <w:t>政</w:t>
      </w:r>
      <w:r>
        <w:rPr>
          <w:rStyle w:val="26"/>
          <w:rFonts w:hint="eastAsia" w:ascii="仿宋" w:hAnsi="仿宋" w:eastAsia="仿宋"/>
          <w:b w:val="0"/>
          <w:bCs w:val="0"/>
        </w:rPr>
        <w:t>府性基金预算财政拨款收入支出决算表</w:t>
      </w:r>
    </w:p>
    <w:p>
      <w:pPr>
        <w:pStyle w:val="4"/>
        <w:rPr>
          <w:rFonts w:hint="eastAsia" w:ascii="仿宋" w:hAnsi="仿宋" w:eastAsia="仿宋"/>
          <w:lang w:eastAsia="zh-CN"/>
        </w:rPr>
      </w:pPr>
      <w:bookmarkStart w:id="63" w:name="_Toc15396629"/>
      <w:r>
        <w:rPr>
          <w:rStyle w:val="26"/>
          <w:rFonts w:hint="eastAsia" w:ascii="仿宋" w:hAnsi="仿宋" w:eastAsia="仿宋"/>
          <w:b w:val="0"/>
          <w:bCs w:val="0"/>
        </w:rPr>
        <w:t>十一、</w:t>
      </w:r>
      <w:bookmarkEnd w:id="63"/>
      <w:r>
        <w:rPr>
          <w:rFonts w:hint="eastAsia" w:ascii="仿宋" w:hAnsi="仿宋" w:eastAsia="仿宋"/>
          <w:b w:val="0"/>
        </w:rPr>
        <w:t>国</w:t>
      </w:r>
      <w:r>
        <w:rPr>
          <w:rStyle w:val="26"/>
          <w:rFonts w:hint="eastAsia" w:ascii="仿宋" w:hAnsi="仿宋" w:eastAsia="仿宋"/>
          <w:b w:val="0"/>
          <w:bCs w:val="0"/>
        </w:rPr>
        <w:t>有资本经营预算财政拨款收入支出决算表</w:t>
      </w:r>
      <w:r>
        <w:rPr>
          <w:rStyle w:val="26"/>
          <w:rFonts w:hint="eastAsia" w:ascii="仿宋" w:hAnsi="仿宋" w:eastAsia="仿宋"/>
          <w:b w:val="0"/>
          <w:bCs w:val="0"/>
          <w:lang w:eastAsia="zh-CN"/>
        </w:rPr>
        <w:t>（</w:t>
      </w:r>
      <w:r>
        <w:rPr>
          <w:rStyle w:val="26"/>
          <w:rFonts w:hint="eastAsia" w:ascii="仿宋" w:hAnsi="仿宋" w:eastAsia="仿宋"/>
          <w:b w:val="0"/>
          <w:bCs w:val="0"/>
          <w:lang w:val="en-US" w:eastAsia="zh-CN"/>
        </w:rPr>
        <w:t>此表无数据</w:t>
      </w:r>
      <w:r>
        <w:rPr>
          <w:rStyle w:val="26"/>
          <w:rFonts w:hint="eastAsia" w:ascii="仿宋" w:hAnsi="仿宋" w:eastAsia="仿宋"/>
          <w:b w:val="0"/>
          <w:bCs w:val="0"/>
          <w:lang w:eastAsia="zh-CN"/>
        </w:rPr>
        <w:t>）</w:t>
      </w:r>
    </w:p>
    <w:p>
      <w:pPr>
        <w:pStyle w:val="4"/>
        <w:rPr>
          <w:rFonts w:ascii="仿宋" w:hAnsi="仿宋" w:eastAsia="仿宋"/>
        </w:rPr>
      </w:pPr>
      <w:bookmarkStart w:id="64" w:name="_Toc15396630"/>
      <w:r>
        <w:rPr>
          <w:rStyle w:val="26"/>
          <w:rFonts w:hint="eastAsia" w:ascii="仿宋" w:hAnsi="仿宋" w:eastAsia="仿宋"/>
          <w:b w:val="0"/>
          <w:bCs w:val="0"/>
        </w:rPr>
        <w:t>十二、</w:t>
      </w:r>
      <w:bookmarkEnd w:id="64"/>
      <w:r>
        <w:rPr>
          <w:rStyle w:val="26"/>
          <w:rFonts w:hint="eastAsia" w:ascii="仿宋" w:hAnsi="仿宋" w:eastAsia="仿宋"/>
          <w:b w:val="0"/>
          <w:bCs w:val="0"/>
        </w:rPr>
        <w:t>国有资本经营预算财政拨款支出决算表</w:t>
      </w:r>
      <w:r>
        <w:rPr>
          <w:rStyle w:val="26"/>
          <w:rFonts w:hint="eastAsia" w:ascii="仿宋" w:hAnsi="仿宋" w:eastAsia="仿宋"/>
          <w:b w:val="0"/>
          <w:bCs w:val="0"/>
          <w:lang w:eastAsia="zh-CN"/>
        </w:rPr>
        <w:t>（</w:t>
      </w:r>
      <w:r>
        <w:rPr>
          <w:rStyle w:val="26"/>
          <w:rFonts w:hint="eastAsia" w:ascii="仿宋" w:hAnsi="仿宋" w:eastAsia="仿宋"/>
          <w:b w:val="0"/>
          <w:bCs w:val="0"/>
          <w:lang w:val="en-US" w:eastAsia="zh-CN"/>
        </w:rPr>
        <w:t>此表无数据</w:t>
      </w:r>
      <w:r>
        <w:rPr>
          <w:rStyle w:val="26"/>
          <w:rFonts w:hint="eastAsia" w:ascii="仿宋" w:hAnsi="仿宋" w:eastAsia="仿宋"/>
          <w:b w:val="0"/>
          <w:bCs w:val="0"/>
          <w:lang w:eastAsia="zh-CN"/>
        </w:rPr>
        <w:t>）</w:t>
      </w:r>
    </w:p>
    <w:p>
      <w:pPr>
        <w:pStyle w:val="4"/>
        <w:rPr>
          <w:rFonts w:hint="eastAsia" w:ascii="仿宋" w:hAnsi="仿宋" w:eastAsia="仿宋"/>
          <w:lang w:eastAsia="zh-CN"/>
        </w:rPr>
      </w:pPr>
      <w:bookmarkStart w:id="65" w:name="_Toc15396631"/>
      <w:r>
        <w:rPr>
          <w:rStyle w:val="26"/>
          <w:rFonts w:hint="eastAsia" w:ascii="仿宋" w:hAnsi="仿宋" w:eastAsia="仿宋"/>
          <w:b w:val="0"/>
          <w:bCs w:val="0"/>
        </w:rPr>
        <w:t>十三、</w:t>
      </w:r>
      <w:bookmarkEnd w:id="65"/>
      <w:r>
        <w:rPr>
          <w:rStyle w:val="26"/>
          <w:rFonts w:hint="eastAsia" w:ascii="仿宋" w:hAnsi="仿宋" w:eastAsia="仿宋"/>
          <w:b w:val="0"/>
          <w:bCs w:val="0"/>
        </w:rPr>
        <w:t>财政拨款“三公”经费支出决算表</w:t>
      </w:r>
      <w:r>
        <w:rPr>
          <w:rStyle w:val="26"/>
          <w:rFonts w:hint="eastAsia" w:ascii="仿宋" w:hAnsi="仿宋" w:eastAsia="仿宋"/>
          <w:b w:val="0"/>
          <w:bCs w:val="0"/>
          <w:lang w:eastAsia="zh-CN"/>
        </w:rPr>
        <w:t>（</w:t>
      </w:r>
      <w:r>
        <w:rPr>
          <w:rStyle w:val="26"/>
          <w:rFonts w:hint="eastAsia" w:ascii="仿宋" w:hAnsi="仿宋" w:eastAsia="仿宋"/>
          <w:b w:val="0"/>
          <w:bCs w:val="0"/>
          <w:lang w:val="en-US" w:eastAsia="zh-CN"/>
        </w:rPr>
        <w:t>此表无数据</w:t>
      </w:r>
      <w:r>
        <w:rPr>
          <w:rStyle w:val="26"/>
          <w:rFonts w:hint="eastAsia" w:ascii="仿宋" w:hAnsi="仿宋" w:eastAsia="仿宋"/>
          <w:b w:val="0"/>
          <w:bCs w:val="0"/>
          <w:lang w:eastAsia="zh-CN"/>
        </w:rPr>
        <w:t>）</w:t>
      </w:r>
    </w:p>
    <w:p>
      <w:pPr>
        <w:pStyle w:val="4"/>
        <w:rPr>
          <w:rFonts w:eastAsia="仿宋"/>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15</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1DBE8695"/>
    <w:multiLevelType w:val="singleLevel"/>
    <w:tmpl w:val="1DBE8695"/>
    <w:lvl w:ilvl="0" w:tentative="0">
      <w:start w:val="1"/>
      <w:numFmt w:val="decimal"/>
      <w:lvlText w:val="%1."/>
      <w:lvlJc w:val="left"/>
      <w:pPr>
        <w:tabs>
          <w:tab w:val="left" w:pos="312"/>
        </w:tabs>
      </w:p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Mjc4YzdlYmJmZTQ4MTU3ZmMyOWFmNzg0YWQ2Yj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171C3"/>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800E43"/>
    <w:rsid w:val="053A62B5"/>
    <w:rsid w:val="0A2032A3"/>
    <w:rsid w:val="0B8A37D8"/>
    <w:rsid w:val="0CF96F75"/>
    <w:rsid w:val="0E236833"/>
    <w:rsid w:val="0EA6403F"/>
    <w:rsid w:val="10C055FF"/>
    <w:rsid w:val="118107EC"/>
    <w:rsid w:val="11DD6519"/>
    <w:rsid w:val="155639D7"/>
    <w:rsid w:val="16BB723D"/>
    <w:rsid w:val="18015F3F"/>
    <w:rsid w:val="19020D94"/>
    <w:rsid w:val="1BE8440E"/>
    <w:rsid w:val="1D155CEE"/>
    <w:rsid w:val="20F57F95"/>
    <w:rsid w:val="240371BF"/>
    <w:rsid w:val="25711CC6"/>
    <w:rsid w:val="25C741E6"/>
    <w:rsid w:val="27842671"/>
    <w:rsid w:val="29FD04D3"/>
    <w:rsid w:val="2ABE7A3E"/>
    <w:rsid w:val="2CA234A8"/>
    <w:rsid w:val="2EFA178C"/>
    <w:rsid w:val="30B46D73"/>
    <w:rsid w:val="319F7F4E"/>
    <w:rsid w:val="33852D83"/>
    <w:rsid w:val="359D0C08"/>
    <w:rsid w:val="37602B8A"/>
    <w:rsid w:val="37DE99E7"/>
    <w:rsid w:val="383D272C"/>
    <w:rsid w:val="39AE70AB"/>
    <w:rsid w:val="3C0C0783"/>
    <w:rsid w:val="3F9F3A96"/>
    <w:rsid w:val="48BF60AB"/>
    <w:rsid w:val="493C27E9"/>
    <w:rsid w:val="496F39ED"/>
    <w:rsid w:val="49FF41D3"/>
    <w:rsid w:val="4BDD7BA7"/>
    <w:rsid w:val="4BE068DB"/>
    <w:rsid w:val="4BF6002B"/>
    <w:rsid w:val="4ECE2238"/>
    <w:rsid w:val="51DB4B86"/>
    <w:rsid w:val="55333C3E"/>
    <w:rsid w:val="577932D8"/>
    <w:rsid w:val="5B7D4360"/>
    <w:rsid w:val="64CA39A1"/>
    <w:rsid w:val="69630ADE"/>
    <w:rsid w:val="6C4A05C8"/>
    <w:rsid w:val="6D3B1A89"/>
    <w:rsid w:val="6E272EB6"/>
    <w:rsid w:val="71BF4EC2"/>
    <w:rsid w:val="72734D90"/>
    <w:rsid w:val="7412278C"/>
    <w:rsid w:val="74250D2E"/>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2"/>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8"/>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Desktop\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Desktop\1.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Desktop\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Desktop\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esktop\1.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Deskto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[1.xlsx]Sheet1!$A$2</c:f>
              <c:strCache>
                <c:ptCount val="1"/>
                <c:pt idx="0">
                  <c:v>收、支决算总计变动情况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errBars>
            <c:errBarType val="plus"/>
            <c:errValType val="cust"/>
            <c:noEndCap val="true"/>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numRef>
              <c:f>[1.xlsx]Sheet1!$B$1:$C$1</c:f>
              <c:numCache>
                <c:formatCode>General</c:formatCode>
                <c:ptCount val="2"/>
                <c:pt idx="0">
                  <c:v>2021</c:v>
                </c:pt>
                <c:pt idx="1">
                  <c:v>2022</c:v>
                </c:pt>
              </c:numCache>
            </c:numRef>
          </c:cat>
          <c:val>
            <c:numRef>
              <c:f>[1.xlsx]Sheet1!$B$2:$C$2</c:f>
              <c:numCache>
                <c:formatCode>General</c:formatCode>
                <c:ptCount val="2"/>
                <c:pt idx="0">
                  <c:v>14762.49</c:v>
                </c:pt>
                <c:pt idx="1">
                  <c:v>16732.42</c:v>
                </c:pt>
              </c:numCache>
            </c:numRef>
          </c:val>
        </c:ser>
        <c:dLbls>
          <c:showLegendKey val="false"/>
          <c:showVal val="true"/>
          <c:showCatName val="false"/>
          <c:showSerName val="false"/>
          <c:showPercent val="false"/>
          <c:showBubbleSize val="false"/>
        </c:dLbls>
        <c:gapWidth val="219"/>
        <c:overlap val="-27"/>
        <c:axId val="800678315"/>
        <c:axId val="764430122"/>
      </c:barChart>
      <c:catAx>
        <c:axId val="80067831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64430122"/>
        <c:crosses val="autoZero"/>
        <c:auto val="true"/>
        <c:lblAlgn val="ctr"/>
        <c:lblOffset val="100"/>
        <c:noMultiLvlLbl val="false"/>
      </c:catAx>
      <c:valAx>
        <c:axId val="76443012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00678315"/>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[1.xlsx]Sheet2!$B$1</c:f>
              <c:strCache>
                <c:ptCount val="1"/>
                <c:pt idx="0">
                  <c:v>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dLbl>
              <c:idx val="0"/>
              <c:layout>
                <c:manualLayout>
                  <c:x val="-0.0134789674201575"/>
                  <c:y val="-0.251312623040833"/>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1"/>
              <c:layout>
                <c:manualLayout>
                  <c:x val="-0.0373238276079318"/>
                  <c:y val="0.0973804494575885"/>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2"/>
              <c:layout>
                <c:manualLayout>
                  <c:x val="-0.0405425858311618"/>
                  <c:y val="0.0187134420586301"/>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dLbl>
              <c:idx val="3"/>
              <c:layout>
                <c:manualLayout>
                  <c:x val="0.0990104450860836"/>
                  <c:y val="0.0104166666666667"/>
                </c:manualLayout>
              </c:layout>
              <c:dLblPos val="bestFit"/>
              <c:showLegendKey val="false"/>
              <c:showVal val="true"/>
              <c:showCatName val="tru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[1.xlsx]Sheet2!$A$2:$A$5</c:f>
              <c:strCache>
                <c:ptCount val="4"/>
                <c:pt idx="0">
                  <c:v>事业收入</c:v>
                </c:pt>
                <c:pt idx="1">
                  <c:v>一般公共预算财政拨款收入</c:v>
                </c:pt>
                <c:pt idx="2">
                  <c:v>其他收入</c:v>
                </c:pt>
                <c:pt idx="3">
                  <c:v>政府性基金预算财政拨款收入</c:v>
                </c:pt>
              </c:strCache>
            </c:strRef>
          </c:cat>
          <c:val>
            <c:numRef>
              <c:f>[1.xlsx]Sheet2!$B$2:$B$5</c:f>
              <c:numCache>
                <c:formatCode>0.00%</c:formatCode>
                <c:ptCount val="4"/>
                <c:pt idx="0">
                  <c:v>0.833573442992733</c:v>
                </c:pt>
                <c:pt idx="1">
                  <c:v>0.073638356499321</c:v>
                </c:pt>
                <c:pt idx="2">
                  <c:v>0.0861961715893142</c:v>
                </c:pt>
                <c:pt idx="3">
                  <c:v>0.00659202891863159</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[1.xlsx]Sheet3!$B$3</c:f>
              <c:strCache>
                <c:ptCount val="1"/>
                <c:pt idx="0">
                  <c:v>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tru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[1.xlsx]Sheet3!$A$4:$A$5</c:f>
              <c:strCache>
                <c:ptCount val="2"/>
                <c:pt idx="0">
                  <c:v>基本支出</c:v>
                </c:pt>
                <c:pt idx="1">
                  <c:v>项目支出</c:v>
                </c:pt>
              </c:strCache>
            </c:strRef>
          </c:cat>
          <c:val>
            <c:numRef>
              <c:f>[1.xlsx]Sheet3!$B$4:$B$5</c:f>
              <c:numCache>
                <c:formatCode>0.00%</c:formatCode>
                <c:ptCount val="2"/>
                <c:pt idx="0">
                  <c:v>0.9614</c:v>
                </c:pt>
                <c:pt idx="1">
                  <c:v>0.0386</c:v>
                </c:pt>
              </c:numCache>
            </c:numRef>
          </c:val>
        </c:ser>
        <c:dLbls>
          <c:showLegendKey val="false"/>
          <c:showVal val="true"/>
          <c:showCatName val="tru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777222222222222"/>
          <c:y val="0.0671296296296296"/>
          <c:w val="0.882"/>
          <c:h val="0.83712962962963"/>
        </c:manualLayout>
      </c:layout>
      <c:barChart>
        <c:barDir val="col"/>
        <c:grouping val="clustered"/>
        <c:varyColors val="false"/>
        <c:ser>
          <c:idx val="0"/>
          <c:order val="0"/>
          <c:tx>
            <c:strRef>
              <c:f>[1.xlsx]Sheet5!$D$2</c:f>
              <c:strCache>
                <c:ptCount val="1"/>
                <c:pt idx="0">
                  <c:v>收、支决算总计变动情况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[1.xlsx]Sheet5!$E$1:$F$1</c:f>
              <c:numCache>
                <c:formatCode>General</c:formatCode>
                <c:ptCount val="2"/>
                <c:pt idx="0">
                  <c:v>2021</c:v>
                </c:pt>
                <c:pt idx="1">
                  <c:v>2022</c:v>
                </c:pt>
              </c:numCache>
            </c:numRef>
          </c:cat>
          <c:val>
            <c:numRef>
              <c:f>[1.xlsx]Sheet5!$E$2:$F$2</c:f>
              <c:numCache>
                <c:formatCode>General</c:formatCode>
                <c:ptCount val="2"/>
                <c:pt idx="0">
                  <c:v>1647.35</c:v>
                </c:pt>
                <c:pt idx="1">
                  <c:v>1338.79</c:v>
                </c:pt>
              </c:numCache>
            </c:numRef>
          </c:val>
        </c:ser>
        <c:dLbls>
          <c:showLegendKey val="false"/>
          <c:showVal val="true"/>
          <c:showCatName val="false"/>
          <c:showSerName val="false"/>
          <c:showPercent val="false"/>
          <c:showBubbleSize val="false"/>
        </c:dLbls>
        <c:gapWidth val="219"/>
        <c:overlap val="-27"/>
        <c:axId val="133968381"/>
        <c:axId val="380118887"/>
      </c:barChart>
      <c:catAx>
        <c:axId val="13396838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0118887"/>
        <c:crosses val="autoZero"/>
        <c:auto val="true"/>
        <c:lblAlgn val="ctr"/>
        <c:lblOffset val="100"/>
        <c:noMultiLvlLbl val="false"/>
      </c:catAx>
      <c:valAx>
        <c:axId val="38011888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396838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[1.xlsx]Sheet5!$D$2</c:f>
              <c:strCache>
                <c:ptCount val="1"/>
                <c:pt idx="0">
                  <c:v>收、支决算总计变动情况</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numRef>
              <c:f>[1.xlsx]Sheet5!$E$1:$F$1</c:f>
              <c:numCache>
                <c:formatCode>General</c:formatCode>
                <c:ptCount val="2"/>
                <c:pt idx="0">
                  <c:v>2021</c:v>
                </c:pt>
                <c:pt idx="1">
                  <c:v>2022</c:v>
                </c:pt>
              </c:numCache>
            </c:numRef>
          </c:cat>
          <c:val>
            <c:numRef>
              <c:f>[1.xlsx]Sheet5!$E$2:$F$2</c:f>
              <c:numCache>
                <c:formatCode>General</c:formatCode>
                <c:ptCount val="2"/>
                <c:pt idx="0">
                  <c:v>1629.22</c:v>
                </c:pt>
                <c:pt idx="1">
                  <c:v>1228.79</c:v>
                </c:pt>
              </c:numCache>
            </c:numRef>
          </c:val>
        </c:ser>
        <c:dLbls>
          <c:showLegendKey val="false"/>
          <c:showVal val="true"/>
          <c:showCatName val="false"/>
          <c:showSerName val="false"/>
          <c:showPercent val="false"/>
          <c:showBubbleSize val="false"/>
        </c:dLbls>
        <c:gapWidth val="219"/>
        <c:overlap val="-27"/>
        <c:axId val="133968381"/>
        <c:axId val="380118887"/>
      </c:barChart>
      <c:catAx>
        <c:axId val="13396838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80118887"/>
        <c:crosses val="autoZero"/>
        <c:auto val="true"/>
        <c:lblAlgn val="ctr"/>
        <c:lblOffset val="100"/>
        <c:noMultiLvlLbl val="false"/>
      </c:catAx>
      <c:valAx>
        <c:axId val="38011888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33968381"/>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[1.xlsx]Sheet6!$E$9</c:f>
              <c:strCache>
                <c:ptCount val="1"/>
                <c:pt idx="0">
                  <c:v>金额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[1.xlsx]Sheet6!$D$10:$D$11</c:f>
              <c:strCache>
                <c:ptCount val="2"/>
                <c:pt idx="0">
                  <c:v>社会保障和就业支出</c:v>
                </c:pt>
                <c:pt idx="1">
                  <c:v>卫生健康支出</c:v>
                </c:pt>
              </c:strCache>
            </c:strRef>
          </c:cat>
          <c:val>
            <c:numRef>
              <c:f>[1.xlsx]Sheet6!$E$10:$E$11</c:f>
              <c:numCache>
                <c:formatCode>General</c:formatCode>
                <c:ptCount val="2"/>
                <c:pt idx="0">
                  <c:v>523.49</c:v>
                </c:pt>
                <c:pt idx="1">
                  <c:v>705.3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4521</Words>
  <Characters>4968</Characters>
  <Lines>41</Lines>
  <Paragraphs>11</Paragraphs>
  <TotalTime>115</TotalTime>
  <ScaleCrop>false</ScaleCrop>
  <LinksUpToDate>false</LinksUpToDate>
  <CharactersWithSpaces>5017</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user</cp:lastModifiedBy>
  <cp:lastPrinted>2023-07-31T10:35:00Z</cp:lastPrinted>
  <dcterms:modified xsi:type="dcterms:W3CDTF">2023-09-13T18:28:08Z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C47F6BCC1E784650806AAA1279197843_12</vt:lpwstr>
  </property>
</Properties>
</file>