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475"/>
      <w:bookmarkStart w:id="4" w:name="_Toc15378441"/>
      <w:bookmarkStart w:id="5" w:name="_Toc15396597"/>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妇幼保健院单位决算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ind w:firstLine="1960" w:firstLineChars="700"/>
        <w:jc w:val="both"/>
        <w:rPr>
          <w:rFonts w:hint="default" w:eastAsia="仿宋"/>
          <w:lang w:val="en-US" w:eastAsia="zh-CN"/>
        </w:rPr>
      </w:pPr>
      <w:r>
        <w:rPr>
          <w:rFonts w:hint="eastAsia"/>
        </w:rPr>
        <w:t>公开时间：</w:t>
      </w:r>
      <w:r>
        <w:rPr>
          <w:rFonts w:hint="eastAsia"/>
          <w:lang w:val="en-US" w:eastAsia="zh-CN"/>
        </w:rPr>
        <w:t>2023年9月14</w:t>
      </w:r>
      <w:bookmarkStart w:id="67" w:name="_GoBack"/>
      <w:bookmarkEnd w:id="67"/>
      <w:r>
        <w:rPr>
          <w:rFonts w:hint="eastAsia"/>
          <w:lang w:val="en-US" w:eastAsia="zh-CN"/>
        </w:rPr>
        <w:t>日</w:t>
      </w:r>
    </w:p>
    <w:p/>
    <w:p>
      <w:pPr>
        <w:pStyle w:val="11"/>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hint="eastAsia" w:cstheme="minorBidi"/>
          <w:sz w:val="24"/>
          <w:szCs w:val="24"/>
        </w:rPr>
        <w:t>4</w:t>
      </w:r>
    </w:p>
    <w:p>
      <w:pPr>
        <w:pStyle w:val="12"/>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2"/>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5</w:t>
      </w:r>
    </w:p>
    <w:p>
      <w:pPr>
        <w:pStyle w:val="11"/>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szCs w:val="24"/>
        </w:rPr>
        <w:tab/>
      </w:r>
      <w:r>
        <w:rPr>
          <w:rFonts w:hint="eastAsia" w:cstheme="minorBidi"/>
          <w:sz w:val="24"/>
          <w:szCs w:val="24"/>
        </w:rPr>
        <w:t>6</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7</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9</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12</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13</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14</w:t>
      </w:r>
    </w:p>
    <w:p>
      <w:pPr>
        <w:pStyle w:val="12"/>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15</w:t>
      </w:r>
    </w:p>
    <w:p>
      <w:pPr>
        <w:pStyle w:val="12"/>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15</w:t>
      </w:r>
    </w:p>
    <w:p>
      <w:pPr>
        <w:pStyle w:val="11"/>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szCs w:val="24"/>
        </w:rPr>
        <w:tab/>
      </w:r>
      <w:r>
        <w:rPr>
          <w:rFonts w:hint="eastAsia" w:cstheme="minorBidi"/>
          <w:sz w:val="24"/>
          <w:szCs w:val="24"/>
        </w:rPr>
        <w:t>16</w:t>
      </w:r>
    </w:p>
    <w:p>
      <w:pPr>
        <w:pStyle w:val="11"/>
        <w:adjustRightInd w:val="0"/>
        <w:snapToGrid w:val="0"/>
        <w:spacing w:before="0" w:line="440" w:lineRule="exact"/>
        <w:jc w:val="left"/>
        <w:rPr>
          <w:rFonts w:cstheme="minorBidi"/>
          <w:sz w:val="24"/>
          <w:szCs w:val="24"/>
        </w:rPr>
      </w:pPr>
      <w:r>
        <w:rPr>
          <w:rFonts w:hint="eastAsia"/>
          <w:sz w:val="24"/>
        </w:rPr>
        <w:t>第四部分附件</w:t>
      </w:r>
      <w:r>
        <w:rPr>
          <w:rFonts w:cstheme="minorBidi"/>
          <w:sz w:val="24"/>
          <w:szCs w:val="24"/>
        </w:rPr>
        <w:tab/>
      </w:r>
      <w:r>
        <w:rPr>
          <w:rFonts w:hint="eastAsia" w:cstheme="minorBidi"/>
          <w:sz w:val="24"/>
          <w:szCs w:val="24"/>
        </w:rPr>
        <w:t>1</w:t>
      </w:r>
      <w:r>
        <w:rPr>
          <w:rFonts w:hint="eastAsia" w:cstheme="minorBidi"/>
          <w:sz w:val="24"/>
          <w:szCs w:val="24"/>
          <w:lang w:val="en-US" w:eastAsia="zh-CN"/>
        </w:rPr>
        <w:t>9</w:t>
      </w:r>
    </w:p>
    <w:p>
      <w:pPr>
        <w:pStyle w:val="11"/>
        <w:adjustRightInd w:val="0"/>
        <w:snapToGrid w:val="0"/>
        <w:spacing w:before="0" w:line="440" w:lineRule="exact"/>
        <w:jc w:val="left"/>
        <w:rPr>
          <w:rFonts w:cstheme="minorBidi"/>
          <w:sz w:val="24"/>
          <w:szCs w:val="24"/>
        </w:rPr>
      </w:pPr>
      <w:r>
        <w:rPr>
          <w:rFonts w:hint="eastAsia"/>
          <w:sz w:val="24"/>
        </w:rPr>
        <w:t>第五部分附表</w:t>
      </w:r>
      <w:r>
        <w:rPr>
          <w:rFonts w:cstheme="minorBidi"/>
          <w:sz w:val="24"/>
          <w:szCs w:val="24"/>
        </w:rPr>
        <w:tab/>
      </w:r>
      <w:r>
        <w:rPr>
          <w:rFonts w:hint="eastAsia" w:cstheme="minorBidi"/>
          <w:sz w:val="24"/>
          <w:szCs w:val="24"/>
        </w:rPr>
        <w:t>1</w:t>
      </w:r>
      <w:r>
        <w:rPr>
          <w:rFonts w:hint="eastAsia" w:cstheme="minorBidi"/>
          <w:sz w:val="24"/>
          <w:szCs w:val="24"/>
          <w:lang w:val="en-US" w:eastAsia="zh-CN"/>
        </w:rPr>
        <w:t>9</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主要职责</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我院作为攀枝花市的唯一市级保健机构，肩负的主要职能：</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1.切实履行公共卫生职责，开展与妇女儿童健康密切相关的基本医疗服务。</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2.完成各级政府和卫生行政部门下达的指令性任务。</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3.负责指导和开展本辖区的妇幼保健健康教育与健康促进工作；组织实施本辖区母婴保健技术培训，对基层妇幼保健机构开展业务指导，并提供技术支持。</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4.负责本辖区孕产妇死亡、婴儿及5岁以下儿童的死亡、出生缺陷监测、妇幼卫生服务及技术管理等信息的收集、统计、分析、质量控制和汇总上报。</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5.开展妇女儿童保健服务项目，并开展对妇幼卫生、生殖健康的应用性科学研究，组织推广适宜技术。</w:t>
      </w:r>
    </w:p>
    <w:p>
      <w:pPr>
        <w:pStyle w:val="6"/>
        <w:spacing w:after="0" w:line="600" w:lineRule="exact"/>
        <w:ind w:left="0" w:leftChars="0"/>
        <w:rPr>
          <w:rFonts w:ascii="仿宋" w:hAnsi="仿宋" w:eastAsia="仿宋"/>
          <w:bCs/>
          <w:color w:val="000000"/>
          <w:sz w:val="32"/>
          <w:szCs w:val="32"/>
        </w:rPr>
      </w:pPr>
      <w:r>
        <w:rPr>
          <w:rFonts w:hint="eastAsia" w:ascii="仿宋" w:hAnsi="仿宋" w:eastAsia="仿宋"/>
          <w:bCs/>
          <w:color w:val="000000"/>
          <w:sz w:val="32"/>
          <w:szCs w:val="32"/>
        </w:rPr>
        <w:t xml:space="preserve">    6.提供以下基本医疗服务，包括妇女儿童常见疾病诊治、计划生育技术服务、产前筛查、新生儿疾病筛查、助产技术服务、产前诊断、产科并发症处理、新生儿危重症抢救和治疗等。</w:t>
      </w:r>
    </w:p>
    <w:p/>
    <w:p/>
    <w:p>
      <w:pPr>
        <w:pStyle w:val="4"/>
        <w:rPr>
          <w:rFonts w:ascii="黑体" w:hAnsi="黑体" w:eastAsia="黑体"/>
          <w:b w:val="0"/>
        </w:rPr>
      </w:pPr>
      <w:r>
        <w:rPr>
          <w:rFonts w:hint="eastAsia" w:ascii="黑体" w:hAnsi="黑体" w:eastAsia="黑体"/>
          <w:b w:val="0"/>
        </w:rPr>
        <w:t>二、机构设置</w:t>
      </w:r>
    </w:p>
    <w:p>
      <w:pPr>
        <w:spacing w:line="360" w:lineRule="auto"/>
        <w:rPr>
          <w:rFonts w:ascii="仿宋" w:hAnsi="仿宋" w:eastAsia="仿宋"/>
          <w:sz w:val="32"/>
          <w:szCs w:val="32"/>
        </w:rPr>
      </w:pPr>
      <w:r>
        <w:rPr>
          <w:rFonts w:hint="eastAsia"/>
        </w:rPr>
        <w:t xml:space="preserve">     </w:t>
      </w:r>
      <w:r>
        <w:rPr>
          <w:rFonts w:hint="eastAsia"/>
          <w:sz w:val="24"/>
        </w:rPr>
        <w:t xml:space="preserve"> </w:t>
      </w:r>
      <w:r>
        <w:rPr>
          <w:rFonts w:hint="eastAsia" w:ascii="仿宋" w:hAnsi="仿宋" w:eastAsia="仿宋"/>
          <w:sz w:val="32"/>
          <w:szCs w:val="32"/>
        </w:rPr>
        <w:t>攀枝花市妇幼保健院下属非独立核算单位0个，其中行政单位0个，参照公务员法管理的事业单位0个，其他事业单位0个。</w:t>
      </w:r>
    </w:p>
    <w:bookmarkEnd w:id="14"/>
    <w:bookmarkEnd w:id="15"/>
    <w:p>
      <w:pPr>
        <w:widowControl/>
        <w:jc w:val="left"/>
        <w:rPr>
          <w:rFonts w:ascii="仿宋" w:hAnsi="仿宋" w:eastAsia="仿宋"/>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2022年度收、支总计13523.02万元。与2021年相比，收、支总计各增加2533.09万元，增长23.05</w:t>
      </w:r>
      <w:r>
        <w:rPr>
          <w:rFonts w:ascii="仿宋" w:hAnsi="仿宋" w:eastAsia="仿宋"/>
          <w:sz w:val="32"/>
          <w:szCs w:val="32"/>
        </w:rPr>
        <w:t>%</w:t>
      </w:r>
      <w:r>
        <w:rPr>
          <w:rFonts w:hint="eastAsia" w:ascii="仿宋" w:hAnsi="仿宋" w:eastAsia="仿宋"/>
          <w:sz w:val="32"/>
          <w:szCs w:val="32"/>
        </w:rPr>
        <w:t>。主要变动原因是2022年新院建设搬迁，我院建设搬迁支出、设备及信息系统更新改造支出及运行支出大量增加。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p>
    <w:p>
      <w:pPr>
        <w:pStyle w:val="2"/>
        <w:spacing w:before="93"/>
      </w:pPr>
      <w:r>
        <w:rPr>
          <w:rFonts w:hint="eastAsia"/>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pPr>
    </w:p>
    <w:p>
      <w:pPr>
        <w:pStyle w:val="2"/>
        <w:spacing w:before="93"/>
      </w:pPr>
    </w:p>
    <w:p>
      <w:pPr>
        <w:pStyle w:val="2"/>
        <w:spacing w:before="93"/>
      </w:pPr>
    </w:p>
    <w:p>
      <w:pPr>
        <w:spacing w:line="600" w:lineRule="exact"/>
        <w:ind w:firstLine="640" w:firstLineChars="200"/>
        <w:jc w:val="left"/>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22年本年收入合计11757.50万元，其中：一般公共预算财政拨款收入995.12万元，占8.46</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；事业收入10615.24万元，占90.29</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；其他收入147.14万元，占1.25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
        <w:spacing w:before="93"/>
      </w:pPr>
    </w:p>
    <w:p>
      <w:pPr>
        <w:pStyle w:val="2"/>
        <w:spacing w:before="93"/>
      </w:pPr>
      <w: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22年本年支出合计13523.02万元，其中：基本支出13121.94万元，占97.03</w:t>
      </w:r>
      <w:r>
        <w:rPr>
          <w:rFonts w:ascii="仿宋" w:hAnsi="仿宋" w:eastAsia="仿宋"/>
          <w:sz w:val="32"/>
          <w:szCs w:val="32"/>
        </w:rPr>
        <w:t>%</w:t>
      </w:r>
      <w:r>
        <w:rPr>
          <w:rFonts w:hint="eastAsia" w:ascii="仿宋" w:hAnsi="仿宋" w:eastAsia="仿宋"/>
          <w:sz w:val="32"/>
          <w:szCs w:val="32"/>
        </w:rPr>
        <w:t>；项目支出401.08万元，占2.97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pPr>
      <w: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22年财政拨款收、支总计1031.82万元。与</w:t>
      </w:r>
      <w:r>
        <w:rPr>
          <w:rFonts w:ascii="仿宋" w:hAnsi="仿宋" w:eastAsia="仿宋"/>
          <w:sz w:val="32"/>
          <w:szCs w:val="32"/>
        </w:rPr>
        <w:t>20</w:t>
      </w:r>
      <w:r>
        <w:rPr>
          <w:rFonts w:hint="eastAsia" w:ascii="仿宋" w:hAnsi="仿宋" w:eastAsia="仿宋"/>
          <w:sz w:val="32"/>
          <w:szCs w:val="32"/>
        </w:rPr>
        <w:t>21年相比，财政拨款收、支总计各减少94.95万元，下降8.43</w:t>
      </w:r>
      <w:r>
        <w:rPr>
          <w:rFonts w:ascii="仿宋" w:hAnsi="仿宋" w:eastAsia="仿宋"/>
          <w:sz w:val="32"/>
          <w:szCs w:val="32"/>
        </w:rPr>
        <w:t>%</w:t>
      </w:r>
      <w:r>
        <w:rPr>
          <w:rFonts w:hint="eastAsia" w:ascii="仿宋" w:hAnsi="仿宋" w:eastAsia="仿宋"/>
          <w:sz w:val="32"/>
          <w:szCs w:val="32"/>
        </w:rPr>
        <w:t>。主要变动原因是2022年财政减少了妇幼保健医院、基本公共卫生服务类的拨款。</w:t>
      </w:r>
    </w:p>
    <w:p>
      <w:pPr>
        <w:pStyle w:val="2"/>
        <w:spacing w:before="93"/>
      </w:pPr>
    </w:p>
    <w:p>
      <w:pPr>
        <w:pStyle w:val="2"/>
        <w:spacing w:before="93"/>
      </w:pPr>
      <w: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22年一般公共预算财政拨款支出1031.82万元，占本年支出合计的7.63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21年相比，一般公共预算财政拨款支出减少94.95万元，下降8.43</w:t>
      </w:r>
      <w:r>
        <w:rPr>
          <w:rFonts w:ascii="仿宋" w:hAnsi="仿宋" w:eastAsia="仿宋"/>
          <w:sz w:val="32"/>
          <w:szCs w:val="32"/>
        </w:rPr>
        <w:t>%</w:t>
      </w:r>
      <w:r>
        <w:rPr>
          <w:rFonts w:hint="eastAsia" w:ascii="仿宋" w:hAnsi="仿宋" w:eastAsia="仿宋"/>
          <w:sz w:val="32"/>
          <w:szCs w:val="32"/>
        </w:rPr>
        <w:t>。主要变动原因是一般公共服务（类）支出减少2.71万元，下降36.18%；社会保障和就业（类）支出减少29.59万元，下降5.69%；卫生健康支出减少62.65万元，下降10.45%。</w:t>
      </w: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362585</wp:posOffset>
            </wp:positionV>
            <wp:extent cx="4560570" cy="2691130"/>
            <wp:effectExtent l="19050" t="0" r="952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22年一般公共预算财政拨款支出1031.82万元，主要用于以下方面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4.78元，占0.46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490.34万元，占47.52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536.70万元，占52.02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r>
        <w:rPr>
          <w:rFonts w:hint="eastAsia"/>
        </w:rPr>
        <w:drawing>
          <wp:anchor distT="0" distB="0" distL="114300" distR="114300" simplePos="0" relativeHeight="251659264" behindDoc="0" locked="0" layoutInCell="1" allowOverlap="1">
            <wp:simplePos x="0" y="0"/>
            <wp:positionH relativeFrom="column">
              <wp:posOffset>454660</wp:posOffset>
            </wp:positionH>
            <wp:positionV relativeFrom="paragraph">
              <wp:posOffset>-220980</wp:posOffset>
            </wp:positionV>
            <wp:extent cx="4689475" cy="3079750"/>
            <wp:effectExtent l="19050" t="0" r="19050" b="0"/>
            <wp:wrapTopAndBottom/>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2022年一般公共预算支出决算数为1031.82万元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Cs/>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一般公共服务（类）组织事务（款）其他组织事务支出（项）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支出决算为4.78万元，完成预算100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Cs/>
          <w:sz w:val="32"/>
          <w:szCs w:val="32"/>
        </w:rPr>
      </w:pPr>
      <w:r>
        <w:rPr>
          <w:rStyle w:val="15"/>
          <w:rFonts w:ascii="仿宋" w:hAnsi="仿宋" w:eastAsia="仿宋"/>
          <w:bCs/>
          <w:sz w:val="32"/>
          <w:szCs w:val="32"/>
        </w:rPr>
        <w:t>2.</w:t>
      </w:r>
      <w:r>
        <w:rPr>
          <w:rStyle w:val="18"/>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社会保障和就业（类）行政</w:t>
      </w:r>
      <w:r>
        <w:rPr>
          <w:rStyle w:val="15"/>
          <w:rFonts w:ascii="仿宋" w:hAnsi="仿宋" w:eastAsia="仿宋"/>
          <w:bCs/>
          <w:color w:val="000000"/>
          <w:sz w:val="32"/>
          <w:szCs w:val="32"/>
        </w:rPr>
        <w:t>事业单位养老支出</w:t>
      </w:r>
      <w:r>
        <w:rPr>
          <w:rStyle w:val="15"/>
          <w:rFonts w:hint="eastAsia" w:ascii="仿宋" w:hAnsi="仿宋" w:eastAsia="仿宋"/>
          <w:bCs/>
          <w:color w:val="000000"/>
          <w:sz w:val="32"/>
          <w:szCs w:val="32"/>
        </w:rPr>
        <w:t>（款）事业</w:t>
      </w:r>
      <w:r>
        <w:rPr>
          <w:rStyle w:val="15"/>
          <w:rFonts w:ascii="仿宋" w:hAnsi="仿宋" w:eastAsia="仿宋"/>
          <w:bCs/>
          <w:color w:val="000000"/>
          <w:sz w:val="32"/>
          <w:szCs w:val="32"/>
        </w:rPr>
        <w:t>单位离退休费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sz w:val="32"/>
          <w:szCs w:val="32"/>
        </w:rPr>
        <w:t>支出决算为70.63万元，完成预算100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，决算数等于预算数，其中29.47万元为年初结转和结余。</w:t>
      </w:r>
    </w:p>
    <w:p>
      <w:pPr>
        <w:spacing w:line="600" w:lineRule="exact"/>
        <w:ind w:firstLine="642" w:firstLineChars="200"/>
        <w:rPr>
          <w:rStyle w:val="15"/>
          <w:rFonts w:ascii="仿宋" w:hAnsi="仿宋" w:eastAsia="仿宋"/>
          <w:bCs/>
          <w:sz w:val="32"/>
          <w:szCs w:val="32"/>
        </w:rPr>
      </w:pPr>
      <w:r>
        <w:rPr>
          <w:rStyle w:val="15"/>
          <w:rFonts w:ascii="仿宋" w:hAnsi="仿宋" w:eastAsia="仿宋"/>
          <w:bCs/>
          <w:sz w:val="32"/>
          <w:szCs w:val="32"/>
        </w:rPr>
        <w:t>3.</w:t>
      </w:r>
      <w:r>
        <w:rPr>
          <w:rStyle w:val="18"/>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社会保障和就业（类）行政</w:t>
      </w:r>
      <w:r>
        <w:rPr>
          <w:rStyle w:val="15"/>
          <w:rFonts w:ascii="仿宋" w:hAnsi="仿宋" w:eastAsia="仿宋"/>
          <w:bCs/>
          <w:color w:val="000000"/>
          <w:sz w:val="32"/>
          <w:szCs w:val="32"/>
        </w:rPr>
        <w:t>事业单位养老支出</w:t>
      </w:r>
      <w:r>
        <w:rPr>
          <w:rStyle w:val="15"/>
          <w:rFonts w:hint="eastAsia" w:ascii="仿宋" w:hAnsi="仿宋" w:eastAsia="仿宋"/>
          <w:bCs/>
          <w:color w:val="000000"/>
          <w:sz w:val="32"/>
          <w:szCs w:val="32"/>
        </w:rPr>
        <w:t>（款）机关事业单位基本养老保险缴费支出（项）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支出决算为412.48万元，完成预算100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ascii="仿宋" w:hAnsi="仿宋" w:eastAsia="仿宋"/>
          <w:bCs/>
          <w:sz w:val="32"/>
          <w:szCs w:val="32"/>
        </w:rPr>
        <w:t>4.</w:t>
      </w:r>
      <w:r>
        <w:rPr>
          <w:rStyle w:val="18"/>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社会保障和就业（类）抚恤（款）死亡抚恤（项）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支出决算为7.23万元，完成预算100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ascii="仿宋" w:hAnsi="仿宋" w:eastAsia="仿宋"/>
          <w:b w:val="0"/>
          <w:bCs/>
          <w:color w:val="000000"/>
          <w:sz w:val="32"/>
          <w:szCs w:val="32"/>
        </w:rPr>
        <w:t>该资金</w:t>
      </w:r>
      <w:r>
        <w:rPr>
          <w:rStyle w:val="15"/>
          <w:rFonts w:hint="eastAsia" w:ascii="仿宋" w:hAnsi="仿宋" w:eastAsia="仿宋"/>
          <w:b w:val="0"/>
          <w:bCs/>
          <w:sz w:val="32"/>
          <w:szCs w:val="32"/>
        </w:rPr>
        <w:t>为年初结转和结余。</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sz w:val="32"/>
          <w:szCs w:val="32"/>
        </w:rPr>
        <w:t>5.</w:t>
      </w:r>
      <w:r>
        <w:rPr>
          <w:rFonts w:hint="eastAsia" w:ascii="仿宋" w:hAnsi="仿宋" w:eastAsia="仿宋"/>
          <w:b/>
          <w:bCs/>
          <w:color w:val="000000"/>
          <w:sz w:val="32"/>
          <w:szCs w:val="32"/>
        </w:rPr>
        <w:t xml:space="preserve"> 卫生健康</w:t>
      </w:r>
      <w:r>
        <w:rPr>
          <w:rStyle w:val="15"/>
          <w:rFonts w:hint="eastAsia" w:ascii="仿宋" w:hAnsi="仿宋" w:eastAsia="仿宋"/>
          <w:bCs/>
          <w:color w:val="000000"/>
          <w:sz w:val="32"/>
          <w:szCs w:val="32"/>
        </w:rPr>
        <w:t>（类）公立</w:t>
      </w:r>
      <w:r>
        <w:rPr>
          <w:rStyle w:val="15"/>
          <w:rFonts w:ascii="仿宋" w:hAnsi="仿宋" w:eastAsia="仿宋"/>
          <w:bCs/>
          <w:color w:val="000000"/>
          <w:sz w:val="32"/>
          <w:szCs w:val="32"/>
        </w:rPr>
        <w:t>医院</w:t>
      </w:r>
      <w:r>
        <w:rPr>
          <w:rStyle w:val="15"/>
          <w:rFonts w:hint="eastAsia" w:ascii="仿宋" w:hAnsi="仿宋" w:eastAsia="仿宋"/>
          <w:bCs/>
          <w:color w:val="000000"/>
          <w:sz w:val="32"/>
          <w:szCs w:val="32"/>
        </w:rPr>
        <w:t>（款）妇幼保健医院（项）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支出决算为202.87万元，完成预算100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sz w:val="32"/>
          <w:szCs w:val="32"/>
        </w:rPr>
        <w:t>6.</w:t>
      </w:r>
      <w:r>
        <w:rPr>
          <w:rFonts w:hint="eastAsia" w:ascii="仿宋" w:hAnsi="仿宋" w:eastAsia="仿宋"/>
          <w:b/>
          <w:bCs/>
          <w:color w:val="000000"/>
          <w:sz w:val="32"/>
          <w:szCs w:val="32"/>
        </w:rPr>
        <w:t xml:space="preserve"> 卫生健康</w:t>
      </w:r>
      <w:r>
        <w:rPr>
          <w:rStyle w:val="15"/>
          <w:rFonts w:hint="eastAsia" w:ascii="仿宋" w:hAnsi="仿宋" w:eastAsia="仿宋"/>
          <w:bCs/>
          <w:color w:val="000000"/>
          <w:sz w:val="32"/>
          <w:szCs w:val="32"/>
        </w:rPr>
        <w:t>（类）公立</w:t>
      </w:r>
      <w:r>
        <w:rPr>
          <w:rStyle w:val="15"/>
          <w:rFonts w:ascii="仿宋" w:hAnsi="仿宋" w:eastAsia="仿宋"/>
          <w:bCs/>
          <w:color w:val="000000"/>
          <w:sz w:val="32"/>
          <w:szCs w:val="32"/>
        </w:rPr>
        <w:t>医院</w:t>
      </w:r>
      <w:r>
        <w:rPr>
          <w:rStyle w:val="15"/>
          <w:rFonts w:hint="eastAsia" w:ascii="仿宋" w:hAnsi="仿宋" w:eastAsia="仿宋"/>
          <w:bCs/>
          <w:color w:val="000000"/>
          <w:sz w:val="32"/>
          <w:szCs w:val="32"/>
        </w:rPr>
        <w:t>（款）其他公立医院支出（项）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支出决算为64.00万元，完成预算100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000000"/>
          <w:sz w:val="32"/>
          <w:szCs w:val="32"/>
        </w:rPr>
        <w:t>。</w:t>
      </w:r>
    </w:p>
    <w:p>
      <w:pPr>
        <w:numPr>
          <w:ilvl w:val="255"/>
          <w:numId w:val="0"/>
        </w:num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bCs/>
          <w:color w:val="000000"/>
          <w:sz w:val="32"/>
          <w:szCs w:val="32"/>
        </w:rPr>
        <w:t>7. 卫生健康</w:t>
      </w:r>
      <w:r>
        <w:rPr>
          <w:rStyle w:val="15"/>
          <w:rFonts w:hint="eastAsia" w:ascii="仿宋" w:hAnsi="仿宋" w:eastAsia="仿宋"/>
          <w:bCs/>
          <w:color w:val="000000"/>
          <w:sz w:val="32"/>
          <w:szCs w:val="32"/>
        </w:rPr>
        <w:t>（类）公共卫生（款）妇幼保健机构（项）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支出决算为200.40万元，完成预算100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000000"/>
          <w:sz w:val="32"/>
          <w:szCs w:val="32"/>
        </w:rPr>
        <w:t>。</w:t>
      </w:r>
    </w:p>
    <w:p>
      <w:pPr>
        <w:numPr>
          <w:ilvl w:val="255"/>
          <w:numId w:val="0"/>
        </w:num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bCs/>
          <w:color w:val="000000"/>
          <w:sz w:val="32"/>
          <w:szCs w:val="32"/>
        </w:rPr>
        <w:t>8. 卫生健康</w:t>
      </w:r>
      <w:r>
        <w:rPr>
          <w:rStyle w:val="15"/>
          <w:rFonts w:hint="eastAsia" w:ascii="仿宋" w:hAnsi="仿宋" w:eastAsia="仿宋"/>
          <w:bCs/>
          <w:color w:val="000000"/>
          <w:sz w:val="32"/>
          <w:szCs w:val="32"/>
        </w:rPr>
        <w:t>（类）公共卫生（款）基本公共卫生服务（项）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支出决算为0.89万元，完成预算100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000000"/>
          <w:sz w:val="32"/>
          <w:szCs w:val="32"/>
        </w:rPr>
        <w:t>。</w:t>
      </w:r>
    </w:p>
    <w:p>
      <w:pPr>
        <w:numPr>
          <w:ilvl w:val="255"/>
          <w:numId w:val="0"/>
        </w:num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bCs/>
          <w:color w:val="000000"/>
          <w:sz w:val="32"/>
          <w:szCs w:val="32"/>
        </w:rPr>
        <w:t>9. 卫生健康</w:t>
      </w:r>
      <w:r>
        <w:rPr>
          <w:rStyle w:val="15"/>
          <w:rFonts w:hint="eastAsia" w:ascii="仿宋" w:hAnsi="仿宋" w:eastAsia="仿宋"/>
          <w:bCs/>
          <w:color w:val="000000"/>
          <w:sz w:val="32"/>
          <w:szCs w:val="32"/>
        </w:rPr>
        <w:t>（类）公共卫生（款）重大公共卫生服务（项）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支出决算为43.94万元，完成预算100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000000"/>
          <w:sz w:val="32"/>
          <w:szCs w:val="32"/>
        </w:rPr>
        <w:t>。</w:t>
      </w:r>
    </w:p>
    <w:p>
      <w:pPr>
        <w:pStyle w:val="2"/>
        <w:spacing w:before="93"/>
      </w:pPr>
      <w:r>
        <w:rPr>
          <w:rFonts w:hint="eastAsia" w:ascii="仿宋" w:hAnsi="仿宋" w:eastAsia="仿宋"/>
          <w:b/>
          <w:bCs/>
          <w:color w:val="000000"/>
          <w:sz w:val="32"/>
          <w:szCs w:val="32"/>
        </w:rPr>
        <w:t xml:space="preserve">   10.卫生健康</w:t>
      </w:r>
      <w:r>
        <w:rPr>
          <w:rStyle w:val="15"/>
          <w:rFonts w:hint="eastAsia" w:ascii="仿宋" w:hAnsi="仿宋" w:eastAsia="仿宋"/>
          <w:bCs/>
          <w:color w:val="000000"/>
          <w:sz w:val="32"/>
          <w:szCs w:val="32"/>
        </w:rPr>
        <w:t>（类）其他卫生健康支出（款）其他卫生健康支出（项）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支出决算为24.60万元，完成预算100</w:t>
      </w:r>
      <w:r>
        <w:rPr>
          <w:rStyle w:val="15"/>
          <w:rFonts w:ascii="仿宋" w:hAnsi="仿宋" w:eastAsia="仿宋"/>
          <w:b w:val="0"/>
          <w:bCs/>
          <w:color w:val="000000"/>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22年一般公共预算财政拨款基本支出630.75万元，其中：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611.92万元，主要包括：基本工资0万元、津贴补贴0万元、奖金0万元、伙食补助费0万元、绩效工资0万元、机关事业单位基本养老保险缴费412.48万元、职业年金缴费0万元、其他社会保障缴费0万元、其他工资福利支出0万元、离休费0万元、退休费0万元、抚恤金7.23万元、生活补助156.02万元、医疗费补助36.19万元、奖励金0万元、住房公积金0万元、其他对个人和家庭的补助支出0万元。</w:t>
      </w:r>
      <w:r>
        <w:rPr>
          <w:rFonts w:ascii="仿宋" w:hAnsi="仿宋" w:eastAsia="仿宋"/>
          <w:sz w:val="32"/>
          <w:szCs w:val="32"/>
        </w:rPr>
        <w:br w:type="textWrapping"/>
      </w:r>
      <w:r>
        <w:rPr>
          <w:rFonts w:hint="eastAsia" w:ascii="仿宋" w:hAnsi="仿宋" w:eastAsia="仿宋"/>
          <w:sz w:val="32"/>
          <w:szCs w:val="32"/>
        </w:rPr>
        <w:t>　　公用经费18.83万元，主要包括：办公费0万元、印刷费0万元、咨询费0万元、手续费0万元、水费0万元、电费0万元、邮电费0万元、取暖费0万元、物业管理费0万元、差旅费0万元、因公出国（境）费用0万元、维修（护）费0万元、租赁费0万元、会议费0万元、培训费0万元、公务接待费0万元、劳务费0万元、委托业务费0万元、工会经费0万元、福利费4.75万元、公务用车运行维护费0万元、其他交通费0万元、税金及附加费用0万元、其他商品和服务支出14.08万元、办公设备购置0万元、专用设备购置0万元、信息网络及软件购置更新0万元、其他资本性支出0万元。</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22年“三公”经费财政拨款支出决算为0万元，未安排“三公”经费财政拨款支出预算。</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月底，单位共有公务用车6辆，其中：轿车1辆、越野车2辆、救护车3辆。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22年，攀枝花市妇幼保健院机关运行经费支出0万元，与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22年，攀枝花市妇幼保健院政府采购支出总额506.74万元，其中：政府采购货物支出210.52万元、政府采购工程支出0万元、政府采购服务支出296.22万元。主要用于</w:t>
      </w:r>
      <w:r>
        <w:rPr>
          <w:rFonts w:hint="eastAsia" w:ascii="仿宋_GB2312" w:eastAsia="仿宋_GB2312"/>
          <w:color w:val="000000"/>
          <w:sz w:val="32"/>
          <w:szCs w:val="32"/>
        </w:rPr>
        <w:t>医疗专用设备、办公设备、保洁、安保等物业服务</w:t>
      </w:r>
      <w:r>
        <w:rPr>
          <w:rFonts w:hint="eastAsia" w:ascii="仿宋_GB2312" w:eastAsia="仿宋_GB2312"/>
          <w:sz w:val="32"/>
          <w:szCs w:val="32"/>
        </w:rPr>
        <w:t>。授予中小企业合同金额2857.15万元，占政府采购支出总额的563.83</w:t>
      </w:r>
      <w:r>
        <w:rPr>
          <w:rFonts w:ascii="仿宋_GB2312" w:eastAsia="仿宋_GB2312"/>
          <w:sz w:val="32"/>
          <w:szCs w:val="32"/>
        </w:rPr>
        <w:t>%</w:t>
      </w:r>
      <w:r>
        <w:rPr>
          <w:rFonts w:hint="eastAsia" w:ascii="仿宋_GB2312" w:eastAsia="仿宋_GB2312"/>
          <w:sz w:val="32"/>
          <w:szCs w:val="32"/>
        </w:rPr>
        <w:t>，其中：授予小微企业合同金额2773.39万元，占政府采购支出总额的547.30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日，攀枝花市妇幼保健院共有车辆6辆，其中：主要领导干部用车0辆、机要通信用车0辆、应急保障用车0辆、</w:t>
      </w:r>
      <w:r>
        <w:rPr>
          <w:rFonts w:hint="eastAsia" w:ascii="仿宋_GB2312" w:eastAsia="仿宋_GB2312"/>
          <w:color w:val="000000"/>
          <w:sz w:val="32"/>
          <w:szCs w:val="32"/>
        </w:rPr>
        <w:t>特种专业技术用车3辆、</w:t>
      </w:r>
      <w:r>
        <w:rPr>
          <w:rFonts w:hint="eastAsia" w:ascii="仿宋_GB2312" w:eastAsia="仿宋_GB2312"/>
          <w:sz w:val="32"/>
          <w:szCs w:val="32"/>
        </w:rPr>
        <w:t>其他用车3辆，其他用车主要是用于</w:t>
      </w:r>
      <w:r>
        <w:rPr>
          <w:rFonts w:hint="eastAsia" w:ascii="仿宋_GB2312" w:eastAsia="仿宋_GB2312"/>
          <w:color w:val="000000"/>
          <w:sz w:val="32"/>
          <w:szCs w:val="32"/>
        </w:rPr>
        <w:t>日常业务及公务出行</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万元以上专用设备20台（套）。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pPr>
      <w:r>
        <w:rPr>
          <w:rFonts w:hint="eastAsia" w:hAnsi="仿宋_GB2312" w:cs="仿宋_GB2312"/>
          <w:sz w:val="32"/>
          <w:szCs w:val="32"/>
        </w:rPr>
        <w:t>根据预算绩效管理要求，本单位在2022年度预算编制阶段，组织对援藏援彝干部补助项目、取消药品加成项目补助、攀枝花市妇幼保健院妇女儿童健康服务能力建设项目、城市公立医院改革补助项目、政府采购项目等5个项目开展了预算事前绩效评估，对5个项目编制了绩效目标，预算执行过程中，选取21个项目开展绩效监控，组织对21个项目开展绩效自评，绩效自评表详见第四部分附件。</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sz w:val="32"/>
          <w:szCs w:val="32"/>
        </w:rPr>
      </w:pPr>
    </w:p>
    <w:p>
      <w:pPr>
        <w:numPr>
          <w:ilvl w:val="0"/>
          <w:numId w:val="4"/>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事业收入：指事业单位开展专业业务活动及辅助活动取得的收入。如医疗收入、科教收入。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r>
        <w:rPr>
          <w:rFonts w:hint="eastAsia" w:ascii="仿宋_GB2312" w:eastAsia="仿宋_GB2312"/>
          <w:sz w:val="32"/>
          <w:szCs w:val="32"/>
        </w:rPr>
        <w:t>主要是孕卡本、儿保本、新生儿筛查款、财产物资盘盈收入等。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ascii="仿宋_GB2312" w:eastAsia="仿宋_GB2312"/>
          <w:sz w:val="32"/>
          <w:szCs w:val="32"/>
        </w:rPr>
        <w:t>9.</w:t>
      </w:r>
      <w:r>
        <w:rPr>
          <w:rStyle w:val="15"/>
          <w:rFonts w:hint="eastAsia" w:ascii="仿宋" w:hAnsi="仿宋" w:eastAsia="仿宋"/>
          <w:bCs/>
          <w:sz w:val="32"/>
          <w:szCs w:val="32"/>
        </w:rPr>
        <w:t xml:space="preserve"> </w:t>
      </w:r>
      <w:r>
        <w:rPr>
          <w:rFonts w:hint="eastAsia" w:ascii="仿宋_GB2312" w:hAnsi="Calibri" w:eastAsia="仿宋_GB2312" w:cs="仿宋"/>
          <w:kern w:val="0"/>
          <w:sz w:val="32"/>
          <w:szCs w:val="32"/>
        </w:rPr>
        <w:t>一般公共服务（类）组织事务（款）其他组织事务支出（项）：指其他用于中国共产党组织部门的事务支出。</w:t>
      </w:r>
    </w:p>
    <w:p>
      <w:pPr>
        <w:ind w:firstLine="640" w:firstLineChars="200"/>
        <w:rPr>
          <w:rFonts w:ascii="仿宋_GB2312" w:hAnsi="Calibri" w:eastAsia="仿宋_GB2312" w:cs="仿宋"/>
          <w:kern w:val="0"/>
          <w:sz w:val="32"/>
          <w:szCs w:val="32"/>
        </w:rPr>
      </w:pPr>
      <w:r>
        <w:rPr>
          <w:rFonts w:hint="eastAsia" w:ascii="仿宋_GB2312" w:eastAsia="仿宋_GB2312"/>
          <w:sz w:val="32"/>
          <w:szCs w:val="32"/>
        </w:rPr>
        <w:t>10.</w:t>
      </w:r>
      <w:r>
        <w:rPr>
          <w:rStyle w:val="15"/>
          <w:rFonts w:hint="eastAsia" w:ascii="仿宋" w:hAnsi="仿宋" w:eastAsia="仿宋"/>
          <w:bCs/>
          <w:color w:val="000000"/>
          <w:sz w:val="32"/>
          <w:szCs w:val="32"/>
        </w:rPr>
        <w:t xml:space="preserve"> </w:t>
      </w:r>
      <w:r>
        <w:rPr>
          <w:rFonts w:hint="eastAsia" w:ascii="仿宋_GB2312" w:hAnsi="Calibri" w:eastAsia="仿宋_GB2312" w:cs="仿宋"/>
          <w:kern w:val="0"/>
          <w:sz w:val="32"/>
          <w:szCs w:val="32"/>
        </w:rPr>
        <w:t>社会保障和就业（类）行政</w:t>
      </w:r>
      <w:r>
        <w:rPr>
          <w:rFonts w:ascii="仿宋_GB2312" w:hAnsi="Calibri" w:eastAsia="仿宋_GB2312" w:cs="仿宋"/>
          <w:kern w:val="0"/>
          <w:sz w:val="32"/>
          <w:szCs w:val="32"/>
        </w:rPr>
        <w:t>事业单位养老支出</w:t>
      </w:r>
      <w:r>
        <w:rPr>
          <w:rFonts w:hint="eastAsia" w:ascii="仿宋_GB2312" w:hAnsi="Calibri" w:eastAsia="仿宋_GB2312" w:cs="仿宋"/>
          <w:kern w:val="0"/>
          <w:sz w:val="32"/>
          <w:szCs w:val="32"/>
        </w:rPr>
        <w:t>（款）事业</w:t>
      </w:r>
      <w:r>
        <w:rPr>
          <w:rFonts w:ascii="仿宋_GB2312" w:hAnsi="Calibri" w:eastAsia="仿宋_GB2312" w:cs="仿宋"/>
          <w:kern w:val="0"/>
          <w:sz w:val="32"/>
          <w:szCs w:val="32"/>
        </w:rPr>
        <w:t>单位离退休费</w:t>
      </w:r>
      <w:r>
        <w:rPr>
          <w:rFonts w:hint="eastAsia" w:ascii="仿宋_GB2312" w:hAnsi="Calibri" w:eastAsia="仿宋_GB2312" w:cs="仿宋"/>
          <w:kern w:val="0"/>
          <w:sz w:val="32"/>
          <w:szCs w:val="32"/>
        </w:rPr>
        <w:t>（项）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指事业单位开支的离退休费。</w:t>
      </w:r>
    </w:p>
    <w:p>
      <w:pPr>
        <w:ind w:firstLine="640" w:firstLineChars="200"/>
        <w:rPr>
          <w:rFonts w:ascii="仿宋_GB2312" w:hAnsi="Calibri" w:eastAsia="仿宋_GB2312" w:cs="仿宋"/>
          <w:kern w:val="0"/>
          <w:sz w:val="32"/>
          <w:szCs w:val="32"/>
        </w:rPr>
      </w:pPr>
      <w:r>
        <w:rPr>
          <w:rFonts w:ascii="仿宋_GB2312" w:eastAsia="仿宋_GB2312"/>
          <w:sz w:val="32"/>
          <w:szCs w:val="32"/>
        </w:rPr>
        <w:t>11.</w:t>
      </w:r>
      <w:r>
        <w:rPr>
          <w:rStyle w:val="15"/>
          <w:rFonts w:hint="eastAsia" w:ascii="仿宋" w:hAnsi="仿宋" w:eastAsia="仿宋"/>
          <w:bCs/>
          <w:color w:val="000000"/>
          <w:sz w:val="32"/>
          <w:szCs w:val="32"/>
        </w:rPr>
        <w:t xml:space="preserve"> </w:t>
      </w:r>
      <w:r>
        <w:rPr>
          <w:rFonts w:hint="eastAsia" w:ascii="仿宋_GB2312" w:hAnsi="Calibri" w:eastAsia="仿宋_GB2312" w:cs="仿宋"/>
          <w:kern w:val="0"/>
          <w:sz w:val="32"/>
          <w:szCs w:val="32"/>
        </w:rPr>
        <w:t>社会保障和就业（类）行政</w:t>
      </w:r>
      <w:r>
        <w:rPr>
          <w:rFonts w:ascii="仿宋_GB2312" w:hAnsi="Calibri" w:eastAsia="仿宋_GB2312" w:cs="仿宋"/>
          <w:kern w:val="0"/>
          <w:sz w:val="32"/>
          <w:szCs w:val="32"/>
        </w:rPr>
        <w:t>事业单位养老支出</w:t>
      </w:r>
      <w:r>
        <w:rPr>
          <w:rFonts w:hint="eastAsia" w:ascii="仿宋_GB2312" w:hAnsi="Calibri" w:eastAsia="仿宋_GB2312" w:cs="仿宋"/>
          <w:kern w:val="0"/>
          <w:sz w:val="32"/>
          <w:szCs w:val="32"/>
        </w:rPr>
        <w:t>（款）机关事业单位基本养老保险缴费支出（项）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指机关事业单位实施养老保险制度由单位缴纳的基本养老保险费支出。</w:t>
      </w:r>
    </w:p>
    <w:p>
      <w:pPr>
        <w:pStyle w:val="2"/>
        <w:spacing w:before="93"/>
        <w:rPr>
          <w:color w:val="000000"/>
          <w:sz w:val="32"/>
          <w:szCs w:val="32"/>
        </w:rPr>
      </w:pPr>
      <w:r>
        <w:rPr>
          <w:rStyle w:val="15"/>
          <w:rFonts w:hint="eastAsia" w:ascii="仿宋" w:hAnsi="仿宋" w:eastAsia="仿宋"/>
          <w:b w:val="0"/>
          <w:bCs/>
          <w:color w:val="000000"/>
          <w:sz w:val="32"/>
          <w:szCs w:val="32"/>
        </w:rPr>
        <w:t xml:space="preserve">    </w:t>
      </w:r>
      <w:r>
        <w:rPr>
          <w:rFonts w:hint="eastAsia" w:hAnsi="Calibri" w:cs="仿宋"/>
          <w:b/>
        </w:rPr>
        <w:t xml:space="preserve">12. </w:t>
      </w:r>
      <w:r>
        <w:rPr>
          <w:rFonts w:hint="eastAsia" w:hAnsi="Calibri" w:cs="仿宋"/>
        </w:rPr>
        <w:t>社会保障和就业（类）抚恤（款）死亡抚恤（项）</w:t>
      </w:r>
      <w:r>
        <w:rPr>
          <w:rFonts w:hAnsi="Calibri" w:cs="仿宋"/>
        </w:rPr>
        <w:t>:</w:t>
      </w:r>
      <w:r>
        <w:rPr>
          <w:rFonts w:hint="eastAsia"/>
          <w:color w:val="000000"/>
          <w:sz w:val="32"/>
          <w:szCs w:val="32"/>
        </w:rPr>
        <w:t xml:space="preserve"> 指按规定用于烈士和牺牲、病故人员家属的一次性和定期抚恤金、丧葬补助费以及烈士褒扬金。</w:t>
      </w:r>
    </w:p>
    <w:p>
      <w:pPr>
        <w:pStyle w:val="2"/>
        <w:spacing w:before="93"/>
        <w:rPr>
          <w:color w:val="000000"/>
          <w:sz w:val="32"/>
          <w:szCs w:val="32"/>
        </w:rPr>
      </w:pPr>
      <w:r>
        <w:rPr>
          <w:rFonts w:hint="eastAsia"/>
          <w:color w:val="000000"/>
          <w:sz w:val="32"/>
          <w:szCs w:val="32"/>
        </w:rPr>
        <w:t xml:space="preserve">    13.</w:t>
      </w:r>
      <w:r>
        <w:rPr>
          <w:rFonts w:hint="eastAsia" w:ascii="仿宋" w:hAnsi="仿宋" w:eastAsia="仿宋"/>
          <w:b/>
          <w:bCs/>
          <w:color w:val="000000"/>
          <w:sz w:val="32"/>
          <w:szCs w:val="32"/>
        </w:rPr>
        <w:t xml:space="preserve"> </w:t>
      </w:r>
      <w:r>
        <w:rPr>
          <w:rFonts w:hint="eastAsia"/>
          <w:color w:val="000000"/>
          <w:sz w:val="32"/>
          <w:szCs w:val="32"/>
        </w:rPr>
        <w:t>卫生健康（类）公立</w:t>
      </w:r>
      <w:r>
        <w:rPr>
          <w:color w:val="000000"/>
          <w:sz w:val="32"/>
          <w:szCs w:val="32"/>
        </w:rPr>
        <w:t>医院</w:t>
      </w:r>
      <w:r>
        <w:rPr>
          <w:rFonts w:hint="eastAsia"/>
          <w:color w:val="000000"/>
          <w:sz w:val="32"/>
          <w:szCs w:val="32"/>
        </w:rPr>
        <w:t>（款）妇幼保健医院（项）</w:t>
      </w:r>
      <w:r>
        <w:rPr>
          <w:color w:val="000000"/>
          <w:sz w:val="32"/>
          <w:szCs w:val="32"/>
        </w:rPr>
        <w:t>:</w:t>
      </w:r>
      <w:r>
        <w:rPr>
          <w:rFonts w:hint="eastAsia"/>
          <w:color w:val="000000"/>
          <w:sz w:val="32"/>
          <w:szCs w:val="32"/>
        </w:rPr>
        <w:t>指反映卫生健康、中医部门所属的专门从事妇产、妇幼保健医院的支出。</w:t>
      </w:r>
    </w:p>
    <w:p>
      <w:pPr>
        <w:pStyle w:val="2"/>
        <w:spacing w:before="93"/>
      </w:pPr>
      <w:r>
        <w:rPr>
          <w:rFonts w:hint="eastAsia"/>
          <w:color w:val="000000"/>
          <w:sz w:val="32"/>
          <w:szCs w:val="32"/>
        </w:rPr>
        <w:t xml:space="preserve">    14.</w:t>
      </w:r>
      <w:r>
        <w:rPr>
          <w:rFonts w:hint="eastAsia" w:ascii="仿宋" w:hAnsi="仿宋" w:eastAsia="仿宋"/>
          <w:b/>
          <w:bCs/>
          <w:color w:val="000000"/>
          <w:sz w:val="32"/>
          <w:szCs w:val="32"/>
        </w:rPr>
        <w:t xml:space="preserve"> </w:t>
      </w:r>
      <w:r>
        <w:rPr>
          <w:rFonts w:hint="eastAsia"/>
          <w:color w:val="000000"/>
          <w:sz w:val="32"/>
          <w:szCs w:val="32"/>
        </w:rPr>
        <w:t>卫生健康</w:t>
      </w:r>
      <w:r>
        <w:rPr>
          <w:rFonts w:hint="eastAsia"/>
        </w:rPr>
        <w:t>（类）公立</w:t>
      </w:r>
      <w:r>
        <w:t>医院</w:t>
      </w:r>
      <w:r>
        <w:rPr>
          <w:rFonts w:hint="eastAsia"/>
        </w:rPr>
        <w:t>（款）其他公立医院支出（项）</w:t>
      </w:r>
      <w:r>
        <w:t>:</w:t>
      </w:r>
    </w:p>
    <w:p>
      <w:pPr>
        <w:pStyle w:val="2"/>
        <w:spacing w:before="93"/>
        <w:rPr>
          <w:rStyle w:val="15"/>
          <w:b w:val="0"/>
          <w:color w:val="000000"/>
          <w:sz w:val="32"/>
          <w:szCs w:val="32"/>
        </w:rPr>
      </w:pPr>
      <w:r>
        <w:rPr>
          <w:rFonts w:hint="eastAsia"/>
        </w:rPr>
        <w:t>指反映其他用于公立医院方面的支出。</w:t>
      </w:r>
    </w:p>
    <w:p>
      <w:pPr>
        <w:pStyle w:val="2"/>
        <w:spacing w:before="93"/>
        <w:rPr>
          <w:color w:val="000000"/>
          <w:sz w:val="32"/>
          <w:szCs w:val="32"/>
        </w:rPr>
      </w:pPr>
      <w:r>
        <w:rPr>
          <w:rFonts w:hint="eastAsia"/>
          <w:color w:val="000000"/>
          <w:sz w:val="32"/>
          <w:szCs w:val="32"/>
        </w:rPr>
        <w:t xml:space="preserve">    </w:t>
      </w:r>
      <w:r>
        <w:rPr>
          <w:color w:val="000000"/>
          <w:sz w:val="32"/>
          <w:szCs w:val="32"/>
        </w:rPr>
        <w:t>15.</w:t>
      </w:r>
      <w:r>
        <w:rPr>
          <w:rFonts w:hint="eastAsia"/>
          <w:color w:val="000000"/>
          <w:sz w:val="32"/>
          <w:szCs w:val="32"/>
        </w:rPr>
        <w:t xml:space="preserve"> 卫生健康</w:t>
      </w:r>
      <w:r>
        <w:rPr>
          <w:rFonts w:hint="eastAsia"/>
        </w:rPr>
        <w:t>（类）公共卫生（款）妇幼保健机构（项）</w:t>
      </w:r>
      <w:r>
        <w:t>:</w:t>
      </w:r>
      <w:r>
        <w:rPr>
          <w:rFonts w:hint="eastAsia"/>
          <w:color w:val="000000"/>
          <w:sz w:val="32"/>
          <w:szCs w:val="32"/>
        </w:rPr>
        <w:t xml:space="preserve"> 指反映卫生健康部门所属妇幼保健机构的支出。</w:t>
      </w:r>
    </w:p>
    <w:p>
      <w:pPr>
        <w:pStyle w:val="2"/>
        <w:spacing w:before="93"/>
        <w:rPr>
          <w:color w:val="000000"/>
          <w:sz w:val="32"/>
          <w:szCs w:val="32"/>
        </w:rPr>
      </w:pPr>
      <w:r>
        <w:rPr>
          <w:color w:val="000000"/>
          <w:sz w:val="32"/>
          <w:szCs w:val="32"/>
        </w:rPr>
        <w:t xml:space="preserve"> </w:t>
      </w:r>
      <w:r>
        <w:rPr>
          <w:rFonts w:hint="eastAsia"/>
          <w:color w:val="000000"/>
          <w:sz w:val="32"/>
          <w:szCs w:val="32"/>
        </w:rPr>
        <w:t xml:space="preserve">   </w:t>
      </w:r>
      <w:r>
        <w:rPr>
          <w:color w:val="000000"/>
          <w:sz w:val="32"/>
          <w:szCs w:val="32"/>
        </w:rPr>
        <w:t>16.</w:t>
      </w:r>
      <w:r>
        <w:rPr>
          <w:rFonts w:hint="eastAsia"/>
          <w:color w:val="000000"/>
          <w:sz w:val="32"/>
          <w:szCs w:val="32"/>
        </w:rPr>
        <w:t xml:space="preserve"> 卫生健康</w:t>
      </w:r>
      <w:r>
        <w:rPr>
          <w:rFonts w:hint="eastAsia"/>
        </w:rPr>
        <w:t>（类）公共卫生（款）基本公共卫生服务（项）</w:t>
      </w:r>
      <w:r>
        <w:t>:</w:t>
      </w:r>
      <w:r>
        <w:rPr>
          <w:rFonts w:hint="eastAsia"/>
        </w:rPr>
        <w:t xml:space="preserve"> </w:t>
      </w:r>
      <w:r>
        <w:rPr>
          <w:rFonts w:hint="eastAsia"/>
          <w:color w:val="000000"/>
          <w:sz w:val="32"/>
          <w:szCs w:val="32"/>
        </w:rPr>
        <w:t>指指反映基本公共卫生服务支出。</w:t>
      </w:r>
    </w:p>
    <w:p>
      <w:pPr>
        <w:pStyle w:val="2"/>
        <w:spacing w:before="93"/>
        <w:rPr>
          <w:color w:val="000000"/>
          <w:sz w:val="32"/>
          <w:szCs w:val="32"/>
        </w:rPr>
      </w:pPr>
      <w:r>
        <w:rPr>
          <w:rFonts w:hint="eastAsia"/>
          <w:color w:val="000000"/>
          <w:sz w:val="32"/>
          <w:szCs w:val="32"/>
        </w:rPr>
        <w:t xml:space="preserve">    </w:t>
      </w:r>
      <w:r>
        <w:rPr>
          <w:color w:val="000000"/>
          <w:sz w:val="32"/>
          <w:szCs w:val="32"/>
        </w:rPr>
        <w:t>1</w:t>
      </w:r>
      <w:r>
        <w:rPr>
          <w:rFonts w:hint="eastAsia"/>
          <w:color w:val="000000"/>
          <w:sz w:val="32"/>
          <w:szCs w:val="32"/>
        </w:rPr>
        <w:t>7</w:t>
      </w:r>
      <w:r>
        <w:rPr>
          <w:color w:val="000000"/>
          <w:sz w:val="32"/>
          <w:szCs w:val="32"/>
        </w:rPr>
        <w:t>.</w:t>
      </w:r>
      <w:r>
        <w:rPr>
          <w:rFonts w:hint="eastAsia"/>
          <w:color w:val="000000"/>
          <w:sz w:val="32"/>
          <w:szCs w:val="32"/>
        </w:rPr>
        <w:t xml:space="preserve"> 卫生健康</w:t>
      </w:r>
      <w:r>
        <w:rPr>
          <w:rFonts w:hint="eastAsia"/>
        </w:rPr>
        <w:t>（类）公共卫生（款）重大公共卫生服务（项）</w:t>
      </w:r>
      <w:r>
        <w:t>:</w:t>
      </w:r>
      <w:r>
        <w:rPr>
          <w:rFonts w:hint="eastAsia"/>
        </w:rPr>
        <w:t xml:space="preserve"> </w:t>
      </w:r>
      <w:r>
        <w:rPr>
          <w:rFonts w:hint="eastAsia"/>
          <w:color w:val="000000"/>
          <w:sz w:val="32"/>
          <w:szCs w:val="32"/>
        </w:rPr>
        <w:t>指指反映重大疾病、重大传染病预防控制等重大公共卫生服务项目支出。</w:t>
      </w:r>
    </w:p>
    <w:p>
      <w:pPr>
        <w:pStyle w:val="2"/>
        <w:spacing w:before="93"/>
        <w:rPr>
          <w:color w:val="000000"/>
          <w:sz w:val="32"/>
          <w:szCs w:val="32"/>
        </w:rPr>
      </w:pPr>
      <w:r>
        <w:rPr>
          <w:rFonts w:hint="eastAsia"/>
          <w:color w:val="000000"/>
          <w:sz w:val="32"/>
          <w:szCs w:val="32"/>
        </w:rPr>
        <w:t xml:space="preserve">    </w:t>
      </w:r>
      <w:r>
        <w:rPr>
          <w:color w:val="000000"/>
          <w:sz w:val="32"/>
          <w:szCs w:val="32"/>
        </w:rPr>
        <w:t>1</w:t>
      </w:r>
      <w:r>
        <w:rPr>
          <w:rFonts w:hint="eastAsia"/>
          <w:color w:val="000000"/>
          <w:sz w:val="32"/>
          <w:szCs w:val="32"/>
        </w:rPr>
        <w:t>8</w:t>
      </w:r>
      <w:r>
        <w:rPr>
          <w:color w:val="000000"/>
          <w:sz w:val="32"/>
          <w:szCs w:val="32"/>
        </w:rPr>
        <w:t>.</w:t>
      </w:r>
      <w:r>
        <w:rPr>
          <w:rFonts w:hint="eastAsia"/>
          <w:color w:val="000000"/>
          <w:sz w:val="32"/>
          <w:szCs w:val="32"/>
        </w:rPr>
        <w:t xml:space="preserve"> 卫生健康</w:t>
      </w:r>
      <w:r>
        <w:rPr>
          <w:rFonts w:hint="eastAsia"/>
        </w:rPr>
        <w:t>（类）其他卫生健康支出（款）其他卫生健康支出（项）</w:t>
      </w:r>
      <w:r>
        <w:t>:</w:t>
      </w:r>
      <w:r>
        <w:rPr>
          <w:rFonts w:hint="eastAsia"/>
          <w:color w:val="000000"/>
          <w:sz w:val="32"/>
          <w:szCs w:val="32"/>
        </w:rPr>
        <w:t xml:space="preserve"> 指反映其他用于卫生健康方面的支出。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5"/>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pStyle w:val="2"/>
        <w:spacing w:before="93"/>
      </w:pPr>
    </w:p>
    <w:p>
      <w:pPr>
        <w:spacing w:line="600" w:lineRule="exact"/>
        <w:jc w:val="left"/>
        <w:outlineLvl w:val="0"/>
        <w:rPr>
          <w:rFonts w:ascii="仿宋_GB2312" w:hAnsi="Calibri" w:eastAsia="仿宋_GB2312" w:cs="仿宋"/>
          <w:kern w:val="0"/>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hint="eastAsia" w:ascii="仿宋" w:hAnsi="仿宋" w:eastAsia="仿宋"/>
          <w:lang w:eastAsia="zh-CN"/>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r>
        <w:rPr>
          <w:rStyle w:val="26"/>
          <w:rFonts w:hint="eastAsia" w:ascii="仿宋" w:hAnsi="仿宋" w:eastAsia="仿宋"/>
          <w:b w:val="0"/>
          <w:bCs w:val="0"/>
          <w:lang w:eastAsia="zh-CN"/>
        </w:rPr>
        <w:t>（此表无数据）</w:t>
      </w:r>
    </w:p>
    <w:p>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r>
        <w:rPr>
          <w:rStyle w:val="26"/>
          <w:rFonts w:hint="eastAsia" w:ascii="仿宋" w:hAnsi="仿宋" w:eastAsia="仿宋"/>
          <w:b w:val="0"/>
          <w:bCs w:val="0"/>
          <w:lang w:eastAsia="zh-CN"/>
        </w:rPr>
        <w:t>（此表无数据）</w:t>
      </w:r>
    </w:p>
    <w:p>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r>
        <w:rPr>
          <w:rStyle w:val="26"/>
          <w:rFonts w:hint="eastAsia" w:ascii="仿宋" w:hAnsi="仿宋" w:eastAsia="仿宋"/>
          <w:b w:val="0"/>
          <w:bCs w:val="0"/>
          <w:lang w:eastAsia="zh-CN"/>
        </w:rPr>
        <w:t>（此表无数据）</w:t>
      </w:r>
    </w:p>
    <w:p>
      <w:pPr>
        <w:pStyle w:val="4"/>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r>
        <w:rPr>
          <w:rStyle w:val="26"/>
          <w:rFonts w:hint="eastAsia" w:ascii="仿宋" w:hAnsi="仿宋" w:eastAsia="仿宋"/>
          <w:b w:val="0"/>
          <w:bCs w:val="0"/>
          <w:lang w:eastAsia="zh-CN"/>
        </w:rPr>
        <w:t>（此表无数据）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0ZTEyNmU5MTE1ODM2MzUwYWZhOTFiNWNmZjEyMmUifQ=="/>
  </w:docVars>
  <w:rsids>
    <w:rsidRoot w:val="00F1361C"/>
    <w:rsid w:val="000222C6"/>
    <w:rsid w:val="0002549F"/>
    <w:rsid w:val="00030AC9"/>
    <w:rsid w:val="000468DB"/>
    <w:rsid w:val="0006487A"/>
    <w:rsid w:val="00065F8F"/>
    <w:rsid w:val="0007044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0F49E7"/>
    <w:rsid w:val="00112123"/>
    <w:rsid w:val="00114E9B"/>
    <w:rsid w:val="00123991"/>
    <w:rsid w:val="00132DFC"/>
    <w:rsid w:val="00142216"/>
    <w:rsid w:val="00144D6A"/>
    <w:rsid w:val="0014729F"/>
    <w:rsid w:val="00157BAB"/>
    <w:rsid w:val="00160B73"/>
    <w:rsid w:val="001654D1"/>
    <w:rsid w:val="00166E95"/>
    <w:rsid w:val="00174518"/>
    <w:rsid w:val="0018106D"/>
    <w:rsid w:val="001877A7"/>
    <w:rsid w:val="00191536"/>
    <w:rsid w:val="00196687"/>
    <w:rsid w:val="001A4DCE"/>
    <w:rsid w:val="001C0962"/>
    <w:rsid w:val="001C2EF8"/>
    <w:rsid w:val="001C315D"/>
    <w:rsid w:val="001C7320"/>
    <w:rsid w:val="001D4367"/>
    <w:rsid w:val="001D7531"/>
    <w:rsid w:val="001E737D"/>
    <w:rsid w:val="001F0592"/>
    <w:rsid w:val="001F7506"/>
    <w:rsid w:val="002006CD"/>
    <w:rsid w:val="00202B36"/>
    <w:rsid w:val="00204B7A"/>
    <w:rsid w:val="00204CDE"/>
    <w:rsid w:val="0021101A"/>
    <w:rsid w:val="00220536"/>
    <w:rsid w:val="00235629"/>
    <w:rsid w:val="002427C0"/>
    <w:rsid w:val="00260950"/>
    <w:rsid w:val="00260C38"/>
    <w:rsid w:val="00260C9E"/>
    <w:rsid w:val="002616C0"/>
    <w:rsid w:val="00265372"/>
    <w:rsid w:val="002662AA"/>
    <w:rsid w:val="00280496"/>
    <w:rsid w:val="00294DC9"/>
    <w:rsid w:val="00295495"/>
    <w:rsid w:val="00296089"/>
    <w:rsid w:val="00296531"/>
    <w:rsid w:val="002A0EA1"/>
    <w:rsid w:val="002A31DE"/>
    <w:rsid w:val="002B2613"/>
    <w:rsid w:val="002B7FA8"/>
    <w:rsid w:val="002D6D05"/>
    <w:rsid w:val="002E477C"/>
    <w:rsid w:val="002F1818"/>
    <w:rsid w:val="002F567B"/>
    <w:rsid w:val="002F642B"/>
    <w:rsid w:val="00306697"/>
    <w:rsid w:val="003216A9"/>
    <w:rsid w:val="00335A74"/>
    <w:rsid w:val="00356BB4"/>
    <w:rsid w:val="00362172"/>
    <w:rsid w:val="0036561B"/>
    <w:rsid w:val="00366CBD"/>
    <w:rsid w:val="0037013F"/>
    <w:rsid w:val="00380C92"/>
    <w:rsid w:val="00386DBC"/>
    <w:rsid w:val="003A484F"/>
    <w:rsid w:val="003A4883"/>
    <w:rsid w:val="003B0BE0"/>
    <w:rsid w:val="003B0C1B"/>
    <w:rsid w:val="003B688C"/>
    <w:rsid w:val="003C0291"/>
    <w:rsid w:val="003C39AE"/>
    <w:rsid w:val="003C7B60"/>
    <w:rsid w:val="003D0C0F"/>
    <w:rsid w:val="003D1FB2"/>
    <w:rsid w:val="003D66DA"/>
    <w:rsid w:val="003E1310"/>
    <w:rsid w:val="003E6F55"/>
    <w:rsid w:val="00403FD3"/>
    <w:rsid w:val="00406254"/>
    <w:rsid w:val="004223DE"/>
    <w:rsid w:val="00434489"/>
    <w:rsid w:val="00437085"/>
    <w:rsid w:val="00442208"/>
    <w:rsid w:val="00443880"/>
    <w:rsid w:val="004464F4"/>
    <w:rsid w:val="00464B39"/>
    <w:rsid w:val="00471401"/>
    <w:rsid w:val="00473F31"/>
    <w:rsid w:val="0048263A"/>
    <w:rsid w:val="00485945"/>
    <w:rsid w:val="00487E5D"/>
    <w:rsid w:val="004A0249"/>
    <w:rsid w:val="004A3AC7"/>
    <w:rsid w:val="004A711F"/>
    <w:rsid w:val="004B199D"/>
    <w:rsid w:val="004B4690"/>
    <w:rsid w:val="004E032B"/>
    <w:rsid w:val="004E0A2D"/>
    <w:rsid w:val="004E206B"/>
    <w:rsid w:val="004E6DF7"/>
    <w:rsid w:val="004F0FBD"/>
    <w:rsid w:val="00505A47"/>
    <w:rsid w:val="00512FDA"/>
    <w:rsid w:val="00520DA0"/>
    <w:rsid w:val="00527C36"/>
    <w:rsid w:val="00551477"/>
    <w:rsid w:val="00561BD1"/>
    <w:rsid w:val="005664BB"/>
    <w:rsid w:val="00566FFA"/>
    <w:rsid w:val="0057481D"/>
    <w:rsid w:val="0058486E"/>
    <w:rsid w:val="00585B33"/>
    <w:rsid w:val="0059014D"/>
    <w:rsid w:val="00593122"/>
    <w:rsid w:val="005A049A"/>
    <w:rsid w:val="005A37B5"/>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20D"/>
    <w:rsid w:val="006440E4"/>
    <w:rsid w:val="00660356"/>
    <w:rsid w:val="0066343B"/>
    <w:rsid w:val="00664777"/>
    <w:rsid w:val="00666E6F"/>
    <w:rsid w:val="006706D0"/>
    <w:rsid w:val="00672F8D"/>
    <w:rsid w:val="006748A4"/>
    <w:rsid w:val="00681A31"/>
    <w:rsid w:val="00683E73"/>
    <w:rsid w:val="00691C04"/>
    <w:rsid w:val="006A3141"/>
    <w:rsid w:val="006A5E34"/>
    <w:rsid w:val="006B2422"/>
    <w:rsid w:val="006B2B9A"/>
    <w:rsid w:val="006B6121"/>
    <w:rsid w:val="006C1937"/>
    <w:rsid w:val="006F020C"/>
    <w:rsid w:val="00702ECE"/>
    <w:rsid w:val="007127B7"/>
    <w:rsid w:val="0071798E"/>
    <w:rsid w:val="00726EFD"/>
    <w:rsid w:val="007416B6"/>
    <w:rsid w:val="00746018"/>
    <w:rsid w:val="00746F48"/>
    <w:rsid w:val="0075404D"/>
    <w:rsid w:val="0076182A"/>
    <w:rsid w:val="00764236"/>
    <w:rsid w:val="00767B7E"/>
    <w:rsid w:val="007770C3"/>
    <w:rsid w:val="00784D24"/>
    <w:rsid w:val="00785FBA"/>
    <w:rsid w:val="0078665F"/>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3E15"/>
    <w:rsid w:val="008253BB"/>
    <w:rsid w:val="0082670E"/>
    <w:rsid w:val="0083706E"/>
    <w:rsid w:val="008405C7"/>
    <w:rsid w:val="008408F6"/>
    <w:rsid w:val="008423A5"/>
    <w:rsid w:val="008460DF"/>
    <w:rsid w:val="00850625"/>
    <w:rsid w:val="00853718"/>
    <w:rsid w:val="00855221"/>
    <w:rsid w:val="00860645"/>
    <w:rsid w:val="00870AEA"/>
    <w:rsid w:val="00871F71"/>
    <w:rsid w:val="00872FD8"/>
    <w:rsid w:val="00885AF4"/>
    <w:rsid w:val="008939CD"/>
    <w:rsid w:val="008A1533"/>
    <w:rsid w:val="008B54E7"/>
    <w:rsid w:val="008B768C"/>
    <w:rsid w:val="008C4DB1"/>
    <w:rsid w:val="008C4EAF"/>
    <w:rsid w:val="008C5176"/>
    <w:rsid w:val="008C7FD0"/>
    <w:rsid w:val="008E1DE7"/>
    <w:rsid w:val="008E707C"/>
    <w:rsid w:val="008F0EE4"/>
    <w:rsid w:val="00900B08"/>
    <w:rsid w:val="00902155"/>
    <w:rsid w:val="00902FA3"/>
    <w:rsid w:val="00923564"/>
    <w:rsid w:val="0092392E"/>
    <w:rsid w:val="009315F9"/>
    <w:rsid w:val="00933499"/>
    <w:rsid w:val="00935C98"/>
    <w:rsid w:val="00946945"/>
    <w:rsid w:val="00951248"/>
    <w:rsid w:val="0095152F"/>
    <w:rsid w:val="00954C49"/>
    <w:rsid w:val="00955E37"/>
    <w:rsid w:val="00956F98"/>
    <w:rsid w:val="009641D5"/>
    <w:rsid w:val="0097099F"/>
    <w:rsid w:val="00971997"/>
    <w:rsid w:val="00971FFC"/>
    <w:rsid w:val="00975815"/>
    <w:rsid w:val="00980214"/>
    <w:rsid w:val="0098660A"/>
    <w:rsid w:val="009931C3"/>
    <w:rsid w:val="009B2C43"/>
    <w:rsid w:val="009B4EAE"/>
    <w:rsid w:val="009B7573"/>
    <w:rsid w:val="009C22F4"/>
    <w:rsid w:val="009C2A4B"/>
    <w:rsid w:val="009C2E98"/>
    <w:rsid w:val="009D3447"/>
    <w:rsid w:val="009D4711"/>
    <w:rsid w:val="009E11AA"/>
    <w:rsid w:val="009F1185"/>
    <w:rsid w:val="009F18CD"/>
    <w:rsid w:val="009F2A13"/>
    <w:rsid w:val="009F7527"/>
    <w:rsid w:val="00A04EB0"/>
    <w:rsid w:val="00A13CC1"/>
    <w:rsid w:val="00A16847"/>
    <w:rsid w:val="00A237D8"/>
    <w:rsid w:val="00A261C5"/>
    <w:rsid w:val="00A268C4"/>
    <w:rsid w:val="00A307CD"/>
    <w:rsid w:val="00A331C8"/>
    <w:rsid w:val="00A35860"/>
    <w:rsid w:val="00A40A00"/>
    <w:rsid w:val="00A4142F"/>
    <w:rsid w:val="00A422EB"/>
    <w:rsid w:val="00A45BB7"/>
    <w:rsid w:val="00A56DF2"/>
    <w:rsid w:val="00A56E6E"/>
    <w:rsid w:val="00A66BB0"/>
    <w:rsid w:val="00A67AB5"/>
    <w:rsid w:val="00A733B2"/>
    <w:rsid w:val="00A73AC6"/>
    <w:rsid w:val="00A741C2"/>
    <w:rsid w:val="00A84426"/>
    <w:rsid w:val="00A91760"/>
    <w:rsid w:val="00A92860"/>
    <w:rsid w:val="00A93B00"/>
    <w:rsid w:val="00A93C21"/>
    <w:rsid w:val="00AB3F14"/>
    <w:rsid w:val="00AB64C9"/>
    <w:rsid w:val="00AC3C6A"/>
    <w:rsid w:val="00AD5620"/>
    <w:rsid w:val="00AD656B"/>
    <w:rsid w:val="00AD7C1B"/>
    <w:rsid w:val="00AE16BA"/>
    <w:rsid w:val="00AE1EBE"/>
    <w:rsid w:val="00B03C9D"/>
    <w:rsid w:val="00B060AE"/>
    <w:rsid w:val="00B10517"/>
    <w:rsid w:val="00B1295F"/>
    <w:rsid w:val="00B14E76"/>
    <w:rsid w:val="00B161B8"/>
    <w:rsid w:val="00B2048C"/>
    <w:rsid w:val="00B20B33"/>
    <w:rsid w:val="00B310B9"/>
    <w:rsid w:val="00B35F3F"/>
    <w:rsid w:val="00B36CBB"/>
    <w:rsid w:val="00B425E0"/>
    <w:rsid w:val="00B440AA"/>
    <w:rsid w:val="00B44B70"/>
    <w:rsid w:val="00B453A8"/>
    <w:rsid w:val="00B46E0E"/>
    <w:rsid w:val="00B53C56"/>
    <w:rsid w:val="00B57DAF"/>
    <w:rsid w:val="00B77EA6"/>
    <w:rsid w:val="00B81598"/>
    <w:rsid w:val="00B841F1"/>
    <w:rsid w:val="00B944D6"/>
    <w:rsid w:val="00BA266B"/>
    <w:rsid w:val="00BB396D"/>
    <w:rsid w:val="00BB4A1C"/>
    <w:rsid w:val="00BB4DF0"/>
    <w:rsid w:val="00BC289F"/>
    <w:rsid w:val="00BC2D50"/>
    <w:rsid w:val="00BC5361"/>
    <w:rsid w:val="00BC5460"/>
    <w:rsid w:val="00BC6B50"/>
    <w:rsid w:val="00BD0E25"/>
    <w:rsid w:val="00BD1DF2"/>
    <w:rsid w:val="00BD7D03"/>
    <w:rsid w:val="00BE2DCD"/>
    <w:rsid w:val="00BE3E1F"/>
    <w:rsid w:val="00BF5BD6"/>
    <w:rsid w:val="00C03E31"/>
    <w:rsid w:val="00C33E72"/>
    <w:rsid w:val="00C354B2"/>
    <w:rsid w:val="00C35554"/>
    <w:rsid w:val="00C42709"/>
    <w:rsid w:val="00C533CC"/>
    <w:rsid w:val="00C5751C"/>
    <w:rsid w:val="00C61BFC"/>
    <w:rsid w:val="00C62B85"/>
    <w:rsid w:val="00C65438"/>
    <w:rsid w:val="00C7524A"/>
    <w:rsid w:val="00C847FC"/>
    <w:rsid w:val="00C87FD8"/>
    <w:rsid w:val="00C91381"/>
    <w:rsid w:val="00C91CBB"/>
    <w:rsid w:val="00C9676A"/>
    <w:rsid w:val="00C972C5"/>
    <w:rsid w:val="00CB4E70"/>
    <w:rsid w:val="00CC09B6"/>
    <w:rsid w:val="00CC3923"/>
    <w:rsid w:val="00CC666F"/>
    <w:rsid w:val="00CD0A98"/>
    <w:rsid w:val="00CD1E3F"/>
    <w:rsid w:val="00CE44F6"/>
    <w:rsid w:val="00CE49DA"/>
    <w:rsid w:val="00CE7B61"/>
    <w:rsid w:val="00CF4986"/>
    <w:rsid w:val="00D00095"/>
    <w:rsid w:val="00D10E04"/>
    <w:rsid w:val="00D114F0"/>
    <w:rsid w:val="00D20620"/>
    <w:rsid w:val="00D254F7"/>
    <w:rsid w:val="00D25F83"/>
    <w:rsid w:val="00D26091"/>
    <w:rsid w:val="00D2685C"/>
    <w:rsid w:val="00D34E7C"/>
    <w:rsid w:val="00D35489"/>
    <w:rsid w:val="00D36AFE"/>
    <w:rsid w:val="00D4418A"/>
    <w:rsid w:val="00D45050"/>
    <w:rsid w:val="00D51276"/>
    <w:rsid w:val="00D57F22"/>
    <w:rsid w:val="00D7035F"/>
    <w:rsid w:val="00D91B19"/>
    <w:rsid w:val="00DA634F"/>
    <w:rsid w:val="00DA65AC"/>
    <w:rsid w:val="00DB1913"/>
    <w:rsid w:val="00DC410D"/>
    <w:rsid w:val="00DC5A81"/>
    <w:rsid w:val="00DC68CA"/>
    <w:rsid w:val="00DC7CBA"/>
    <w:rsid w:val="00DD73B7"/>
    <w:rsid w:val="00DE42F7"/>
    <w:rsid w:val="00DF28BC"/>
    <w:rsid w:val="00DF34B9"/>
    <w:rsid w:val="00E01053"/>
    <w:rsid w:val="00E07ACF"/>
    <w:rsid w:val="00E32813"/>
    <w:rsid w:val="00E331A1"/>
    <w:rsid w:val="00E33202"/>
    <w:rsid w:val="00E336A9"/>
    <w:rsid w:val="00E472B1"/>
    <w:rsid w:val="00E50624"/>
    <w:rsid w:val="00E568DF"/>
    <w:rsid w:val="00E61A09"/>
    <w:rsid w:val="00E64269"/>
    <w:rsid w:val="00E82267"/>
    <w:rsid w:val="00E853CE"/>
    <w:rsid w:val="00E867B6"/>
    <w:rsid w:val="00E8698C"/>
    <w:rsid w:val="00EA010F"/>
    <w:rsid w:val="00ED1B63"/>
    <w:rsid w:val="00ED3C1F"/>
    <w:rsid w:val="00ED4085"/>
    <w:rsid w:val="00ED420E"/>
    <w:rsid w:val="00ED6FBE"/>
    <w:rsid w:val="00EE24E1"/>
    <w:rsid w:val="00EE2F57"/>
    <w:rsid w:val="00EF4C34"/>
    <w:rsid w:val="00EF77C6"/>
    <w:rsid w:val="00F05438"/>
    <w:rsid w:val="00F1361C"/>
    <w:rsid w:val="00F156F0"/>
    <w:rsid w:val="00F160C7"/>
    <w:rsid w:val="00F2408F"/>
    <w:rsid w:val="00F240E9"/>
    <w:rsid w:val="00F36D8F"/>
    <w:rsid w:val="00F417B1"/>
    <w:rsid w:val="00F42662"/>
    <w:rsid w:val="00F45853"/>
    <w:rsid w:val="00F602DF"/>
    <w:rsid w:val="00F754A1"/>
    <w:rsid w:val="00F77929"/>
    <w:rsid w:val="00F81FD9"/>
    <w:rsid w:val="00F820D8"/>
    <w:rsid w:val="00F841AA"/>
    <w:rsid w:val="00F84A94"/>
    <w:rsid w:val="00F87E96"/>
    <w:rsid w:val="00FA23E8"/>
    <w:rsid w:val="00FA3718"/>
    <w:rsid w:val="00FD3CC1"/>
    <w:rsid w:val="00FE5BBB"/>
    <w:rsid w:val="00FF11BC"/>
    <w:rsid w:val="00FF1E02"/>
    <w:rsid w:val="00FF30B4"/>
    <w:rsid w:val="00FF60AF"/>
    <w:rsid w:val="053A62B5"/>
    <w:rsid w:val="082A02BD"/>
    <w:rsid w:val="089808CE"/>
    <w:rsid w:val="095443D9"/>
    <w:rsid w:val="0A2032A3"/>
    <w:rsid w:val="0B8A37D8"/>
    <w:rsid w:val="10C055FF"/>
    <w:rsid w:val="118107EC"/>
    <w:rsid w:val="11DD6519"/>
    <w:rsid w:val="16BB723D"/>
    <w:rsid w:val="173A1792"/>
    <w:rsid w:val="18015F3F"/>
    <w:rsid w:val="1A77404F"/>
    <w:rsid w:val="1BE8440E"/>
    <w:rsid w:val="1D155CEE"/>
    <w:rsid w:val="1FA140B4"/>
    <w:rsid w:val="20F57F95"/>
    <w:rsid w:val="22E76947"/>
    <w:rsid w:val="230961F8"/>
    <w:rsid w:val="240371BF"/>
    <w:rsid w:val="25711CC6"/>
    <w:rsid w:val="25C741E6"/>
    <w:rsid w:val="27842671"/>
    <w:rsid w:val="29717AC9"/>
    <w:rsid w:val="29FD04D3"/>
    <w:rsid w:val="2ABE7A3E"/>
    <w:rsid w:val="2CA234A8"/>
    <w:rsid w:val="2EFA178C"/>
    <w:rsid w:val="30B46D73"/>
    <w:rsid w:val="319F7F4E"/>
    <w:rsid w:val="35156C7E"/>
    <w:rsid w:val="383D272C"/>
    <w:rsid w:val="39AE70AB"/>
    <w:rsid w:val="3C0C0783"/>
    <w:rsid w:val="3ED100BA"/>
    <w:rsid w:val="3F9F3A96"/>
    <w:rsid w:val="43C31F9B"/>
    <w:rsid w:val="48BF60AB"/>
    <w:rsid w:val="493C27E9"/>
    <w:rsid w:val="496F39ED"/>
    <w:rsid w:val="49FF41D3"/>
    <w:rsid w:val="4BE068DB"/>
    <w:rsid w:val="4BF6002B"/>
    <w:rsid w:val="4ECE2238"/>
    <w:rsid w:val="51DB4B86"/>
    <w:rsid w:val="55254864"/>
    <w:rsid w:val="55333C3E"/>
    <w:rsid w:val="57995095"/>
    <w:rsid w:val="5A985AD8"/>
    <w:rsid w:val="5C5536C5"/>
    <w:rsid w:val="60D86C2E"/>
    <w:rsid w:val="64CA39A1"/>
    <w:rsid w:val="69630ADE"/>
    <w:rsid w:val="6C4A05C8"/>
    <w:rsid w:val="6D3B1A89"/>
    <w:rsid w:val="6F394D3C"/>
    <w:rsid w:val="6F484409"/>
    <w:rsid w:val="6FFCB021"/>
    <w:rsid w:val="71BF4EC2"/>
    <w:rsid w:val="72734D90"/>
    <w:rsid w:val="7412278C"/>
    <w:rsid w:val="7947274B"/>
    <w:rsid w:val="79E7B28D"/>
    <w:rsid w:val="7E096221"/>
    <w:rsid w:val="7F9F20EE"/>
    <w:rsid w:val="7FB75E3A"/>
    <w:rsid w:val="9E3A10E2"/>
    <w:rsid w:val="F1BC44DF"/>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Body Text Indent"/>
    <w:basedOn w:val="1"/>
    <w:link w:val="31"/>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正文文本缩进 Char"/>
    <w:basedOn w:val="14"/>
    <w:link w:val="6"/>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2021年</c:v>
                </c:pt>
              </c:strCache>
            </c:strRef>
          </c:tx>
          <c:invertIfNegative val="false"/>
          <c:dLbls>
            <c:delete val="true"/>
          </c:dLbls>
          <c:cat>
            <c:strRef>
              <c:f>Sheet1!$A$2:$A$3</c:f>
              <c:strCache>
                <c:ptCount val="2"/>
                <c:pt idx="0">
                  <c:v>总收入</c:v>
                </c:pt>
                <c:pt idx="1">
                  <c:v>总支出</c:v>
                </c:pt>
              </c:strCache>
            </c:strRef>
          </c:cat>
          <c:val>
            <c:numRef>
              <c:f>Sheet1!$B$2:$B$3</c:f>
              <c:numCache>
                <c:formatCode>General</c:formatCode>
                <c:ptCount val="2"/>
                <c:pt idx="0">
                  <c:v>10989.83</c:v>
                </c:pt>
                <c:pt idx="1">
                  <c:v>10989.83</c:v>
                </c:pt>
              </c:numCache>
            </c:numRef>
          </c:val>
        </c:ser>
        <c:ser>
          <c:idx val="1"/>
          <c:order val="1"/>
          <c:tx>
            <c:strRef>
              <c:f>Sheet1!$C$1</c:f>
              <c:strCache>
                <c:ptCount val="1"/>
                <c:pt idx="0">
                  <c:v>2022年</c:v>
                </c:pt>
              </c:strCache>
            </c:strRef>
          </c:tx>
          <c:invertIfNegative val="false"/>
          <c:dLbls>
            <c:delete val="true"/>
          </c:dLbls>
          <c:cat>
            <c:strRef>
              <c:f>Sheet1!$A$2:$A$3</c:f>
              <c:strCache>
                <c:ptCount val="2"/>
                <c:pt idx="0">
                  <c:v>总收入</c:v>
                </c:pt>
                <c:pt idx="1">
                  <c:v>总支出</c:v>
                </c:pt>
              </c:strCache>
            </c:strRef>
          </c:cat>
          <c:val>
            <c:numRef>
              <c:f>Sheet1!$C$2:$C$3</c:f>
              <c:numCache>
                <c:formatCode>General</c:formatCode>
                <c:ptCount val="2"/>
                <c:pt idx="0">
                  <c:v>13523.02</c:v>
                </c:pt>
                <c:pt idx="1">
                  <c:v>13523.02</c:v>
                </c:pt>
              </c:numCache>
            </c:numRef>
          </c:val>
        </c:ser>
        <c:dLbls>
          <c:showLegendKey val="false"/>
          <c:showVal val="false"/>
          <c:showCatName val="false"/>
          <c:showSerName val="false"/>
          <c:showPercent val="false"/>
          <c:showBubbleSize val="false"/>
        </c:dLbls>
        <c:gapWidth val="150"/>
        <c:axId val="73874816"/>
        <c:axId val="73881472"/>
      </c:barChart>
      <c:catAx>
        <c:axId val="738748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3881472"/>
        <c:crosses val="autoZero"/>
        <c:auto val="true"/>
        <c:lblAlgn val="ctr"/>
        <c:lblOffset val="100"/>
        <c:noMultiLvlLbl val="false"/>
      </c:catAx>
      <c:valAx>
        <c:axId val="7388147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387481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995.12</c:v>
                </c:pt>
                <c:pt idx="1">
                  <c:v>0</c:v>
                </c:pt>
                <c:pt idx="2">
                  <c:v>10615.24</c:v>
                </c:pt>
                <c:pt idx="3">
                  <c:v>147.14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2"/>
                <c:pt idx="0">
                  <c:v>基本支出</c:v>
                </c:pt>
                <c:pt idx="1">
                  <c:v>项目支出</c:v>
                </c:pt>
              </c:strCache>
            </c:strRef>
          </c:cat>
          <c:val>
            <c:numRef>
              <c:f>Sheet1!$B$2:$B$5</c:f>
              <c:numCache>
                <c:formatCode>General</c:formatCode>
                <c:ptCount val="4"/>
                <c:pt idx="0">
                  <c:v>10447.04</c:v>
                </c:pt>
                <c:pt idx="1">
                  <c:v>542.780000000001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2021年</c:v>
                </c:pt>
              </c:strCache>
            </c:strRef>
          </c:tx>
          <c:invertIfNegative val="false"/>
          <c:dLbls>
            <c:delete val="true"/>
          </c:dLbls>
          <c:cat>
            <c:strRef>
              <c:f>Sheet1!$A$2:$A$5</c:f>
              <c:strCache>
                <c:ptCount val="2"/>
                <c:pt idx="0">
                  <c:v>财政拨款收入</c:v>
                </c:pt>
                <c:pt idx="1">
                  <c:v>财政拨款支出</c:v>
                </c:pt>
              </c:strCache>
            </c:strRef>
          </c:cat>
          <c:val>
            <c:numRef>
              <c:f>Sheet1!$B$2:$B$5</c:f>
              <c:numCache>
                <c:formatCode>General</c:formatCode>
                <c:ptCount val="4"/>
                <c:pt idx="0">
                  <c:v>1126.77</c:v>
                </c:pt>
                <c:pt idx="1">
                  <c:v>1126.77</c:v>
                </c:pt>
              </c:numCache>
            </c:numRef>
          </c:val>
        </c:ser>
        <c:ser>
          <c:idx val="1"/>
          <c:order val="1"/>
          <c:tx>
            <c:strRef>
              <c:f>Sheet1!$C$1</c:f>
              <c:strCache>
                <c:ptCount val="1"/>
                <c:pt idx="0">
                  <c:v>2022年</c:v>
                </c:pt>
              </c:strCache>
            </c:strRef>
          </c:tx>
          <c:invertIfNegative val="false"/>
          <c:dLbls>
            <c:delete val="true"/>
          </c:dLbls>
          <c:cat>
            <c:strRef>
              <c:f>Sheet1!$A$2:$A$5</c:f>
              <c:strCache>
                <c:ptCount val="2"/>
                <c:pt idx="0">
                  <c:v>财政拨款收入</c:v>
                </c:pt>
                <c:pt idx="1">
                  <c:v>财政拨款支出</c:v>
                </c:pt>
              </c:strCache>
            </c:strRef>
          </c:cat>
          <c:val>
            <c:numRef>
              <c:f>Sheet1!$C$2:$C$5</c:f>
              <c:numCache>
                <c:formatCode>General</c:formatCode>
                <c:ptCount val="4"/>
                <c:pt idx="0">
                  <c:v>995.12</c:v>
                </c:pt>
                <c:pt idx="1">
                  <c:v>1031.82</c:v>
                </c:pt>
              </c:numCache>
            </c:numRef>
          </c:val>
        </c:ser>
        <c:dLbls>
          <c:showLegendKey val="false"/>
          <c:showVal val="false"/>
          <c:showCatName val="false"/>
          <c:showSerName val="false"/>
          <c:showPercent val="false"/>
          <c:showBubbleSize val="false"/>
        </c:dLbls>
        <c:gapWidth val="150"/>
        <c:axId val="87012480"/>
        <c:axId val="92164864"/>
      </c:barChart>
      <c:catAx>
        <c:axId val="870124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2164864"/>
        <c:crosses val="autoZero"/>
        <c:auto val="true"/>
        <c:lblAlgn val="ctr"/>
        <c:lblOffset val="100"/>
        <c:noMultiLvlLbl val="false"/>
      </c:catAx>
      <c:valAx>
        <c:axId val="9216486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70124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1126.77</c:v>
                </c:pt>
              </c:numCache>
            </c:numRef>
          </c:val>
        </c:ser>
        <c:ser>
          <c:idx val="1"/>
          <c:order val="1"/>
          <c:tx>
            <c:strRef>
              <c:f>Sheet1!$C$1</c:f>
              <c:strCache>
                <c:ptCount val="1"/>
                <c:pt idx="0">
                  <c:v>2022年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1031.82</c:v>
                </c:pt>
              </c:numCache>
            </c:numRef>
          </c:val>
        </c:ser>
        <c:dLbls>
          <c:showLegendKey val="false"/>
          <c:showVal val="true"/>
          <c:showCatName val="false"/>
          <c:showSerName val="false"/>
          <c:showPercent val="false"/>
          <c:showBubbleSize val="false"/>
        </c:dLbls>
        <c:gapWidth val="150"/>
        <c:axId val="99046912"/>
        <c:axId val="99048448"/>
      </c:barChart>
      <c:catAx>
        <c:axId val="9904691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048448"/>
        <c:crosses val="autoZero"/>
        <c:auto val="true"/>
        <c:lblAlgn val="ctr"/>
        <c:lblOffset val="100"/>
        <c:noMultiLvlLbl val="false"/>
      </c:catAx>
      <c:valAx>
        <c:axId val="9904844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04691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2022年一般公共预算财政拨款支出结构</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一般公共服务支出</c:v>
                </c:pt>
                <c:pt idx="1">
                  <c:v>社会保障和就业支出</c:v>
                </c:pt>
                <c:pt idx="2">
                  <c:v>卫生健康支出</c:v>
                </c:pt>
              </c:strCache>
            </c:strRef>
          </c:cat>
          <c:val>
            <c:numRef>
              <c:f>Sheet1!$B$2:$B$4</c:f>
              <c:numCache>
                <c:formatCode>General</c:formatCode>
                <c:ptCount val="3"/>
                <c:pt idx="0">
                  <c:v>4.78</c:v>
                </c:pt>
                <c:pt idx="1">
                  <c:v>490.34</c:v>
                </c:pt>
                <c:pt idx="2">
                  <c:v>536.7</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940</Words>
  <Characters>5358</Characters>
  <Lines>44</Lines>
  <Paragraphs>12</Paragraphs>
  <TotalTime>0</TotalTime>
  <ScaleCrop>false</ScaleCrop>
  <LinksUpToDate>false</LinksUpToDate>
  <CharactersWithSpaces>6286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2023-07-31T18:35:00Z</cp:lastPrinted>
  <dcterms:modified xsi:type="dcterms:W3CDTF">2023-09-13T18:21:21Z</dcterms:modified>
  <dc:title>四川省***</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FFD05F493EC849C49C24EE4A9D1AA887_12</vt:lpwstr>
  </property>
</Properties>
</file>