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77193"/>
      <w:bookmarkStart w:id="3" w:name="_Toc15396475"/>
      <w:bookmarkStart w:id="4" w:name="_Toc15396597"/>
      <w:bookmarkStart w:id="5" w:name="_Toc15377425"/>
      <w:r>
        <w:rPr>
          <w:rFonts w:ascii="黑体" w:hAnsi="黑体" w:eastAsia="黑体" w:cs="黑体"/>
          <w:color w:val="000000"/>
          <w:sz w:val="72"/>
          <w:szCs w:val="72"/>
        </w:rPr>
        <w:t>202</w:t>
      </w:r>
      <w:r>
        <w:rPr>
          <w:rFonts w:hint="eastAsia" w:ascii="黑体" w:hAnsi="黑体" w:eastAsia="黑体" w:cs="黑体"/>
          <w:color w:val="000000"/>
          <w:sz w:val="72"/>
          <w:szCs w:val="72"/>
        </w:rPr>
        <w:t>1</w:t>
      </w:r>
      <w:r>
        <w:rPr>
          <w:rFonts w:hint="eastAsia" w:ascii="方正小标宋简体" w:hAnsi="宋体" w:eastAsia="方正小标宋简体" w:cs="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s="方正小标宋简体"/>
          <w:color w:val="000000"/>
          <w:sz w:val="56"/>
          <w:szCs w:val="56"/>
        </w:rPr>
      </w:pPr>
      <w:bookmarkStart w:id="6" w:name="_Toc15396598"/>
      <w:bookmarkStart w:id="7" w:name="_Toc15378442"/>
      <w:bookmarkStart w:id="8" w:name="_Toc15377426"/>
      <w:bookmarkStart w:id="9" w:name="_Toc15396476"/>
      <w:bookmarkStart w:id="10" w:name="_Toc15377194"/>
      <w:r>
        <w:rPr>
          <w:rFonts w:hint="eastAsia" w:ascii="方正小标宋简体" w:hAnsi="宋体" w:eastAsia="方正小标宋简体" w:cs="方正小标宋简体"/>
          <w:color w:val="000000"/>
          <w:sz w:val="56"/>
          <w:szCs w:val="56"/>
        </w:rPr>
        <w:t>四川省</w:t>
      </w:r>
      <w:bookmarkStart w:id="11" w:name="_Toc15306268"/>
      <w:r>
        <w:rPr>
          <w:rFonts w:hint="eastAsia" w:ascii="方正小标宋简体" w:hAnsi="宋体" w:eastAsia="方正小标宋简体" w:cs="方正小标宋简体"/>
          <w:color w:val="000000"/>
          <w:sz w:val="56"/>
          <w:szCs w:val="56"/>
        </w:rPr>
        <w:t>攀枝花市健康促进和卫生大数据中心</w:t>
      </w:r>
      <w:r>
        <w:rPr>
          <w:rFonts w:hint="eastAsia" w:ascii="方正小标宋简体" w:hAnsi="宋体" w:eastAsia="方正小标宋简体" w:cs="方正小标宋简体"/>
          <w:color w:val="000000"/>
          <w:sz w:val="56"/>
          <w:szCs w:val="56"/>
          <w:lang w:eastAsia="zh-CN"/>
        </w:rPr>
        <w:t>单位</w:t>
      </w:r>
      <w:r>
        <w:rPr>
          <w:rFonts w:hint="eastAsia" w:ascii="方正小标宋简体" w:hAnsi="宋体" w:eastAsia="方正小标宋简体" w:cs="方正小标宋简体"/>
          <w:color w:val="000000"/>
          <w:sz w:val="56"/>
          <w:szCs w:val="56"/>
        </w:rPr>
        <w:t>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11"/>
      </w:pPr>
      <w:r>
        <w:rPr>
          <w:rFonts w:hint="eastAsia"/>
        </w:rPr>
        <w:t>公开时间：</w:t>
      </w:r>
      <w:r>
        <w:t>202</w:t>
      </w:r>
      <w:r>
        <w:rPr>
          <w:rFonts w:hint="eastAsia"/>
        </w:rPr>
        <w:t>2年 9月1</w:t>
      </w:r>
      <w:r>
        <w:rPr>
          <w:rFonts w:hint="default"/>
          <w:lang w:val="en"/>
        </w:rPr>
        <w:t>3</w:t>
      </w:r>
      <w:r>
        <w:rPr>
          <w:rFonts w:hint="eastAsia"/>
        </w:rPr>
        <w:t>日</w:t>
      </w:r>
    </w:p>
    <w:sdt>
      <w:sdtPr>
        <w:rPr>
          <w:rFonts w:ascii="宋体" w:hAnsi="宋体" w:eastAsia="宋体" w:cs="Times New Roman"/>
          <w:kern w:val="2"/>
          <w:sz w:val="21"/>
          <w:szCs w:val="24"/>
          <w:lang w:val="en-US" w:eastAsia="zh-CN" w:bidi="ar-SA"/>
        </w:rPr>
        <w:id w:val="771356347"/>
        <w:docPartObj>
          <w:docPartGallery w:val="Table of Contents"/>
          <w:docPartUnique/>
        </w:docPartObj>
      </w:sdtPr>
      <w:sdtEndPr>
        <w:rPr>
          <w:rFonts w:ascii="Times New Roman" w:hAnsi="Times New Roman" w:eastAsia="宋体" w:cs="Times New Roman"/>
          <w:sz w:val="20"/>
          <w:szCs w:val="20"/>
        </w:rPr>
      </w:sdtEndPr>
      <w:sdtContent>
        <w:p>
          <w:pPr>
            <w:spacing w:before="0" w:beforeLines="0" w:after="0" w:afterLines="0" w:line="240" w:lineRule="auto"/>
            <w:ind w:left="0" w:leftChars="0" w:right="0" w:rightChars="0" w:firstLine="0" w:firstLineChars="0"/>
            <w:jc w:val="center"/>
          </w:pPr>
          <w:bookmarkStart w:id="131" w:name="_GoBack"/>
          <w:bookmarkEnd w:id="131"/>
          <w:bookmarkStart w:id="12" w:name="_Toc1275388738_WPSOffice_Type2"/>
          <w:r>
            <w:rPr>
              <w:rFonts w:ascii="宋体" w:hAnsi="宋体" w:eastAsia="宋体"/>
              <w:sz w:val="21"/>
            </w:rPr>
            <w:t>目录</w:t>
          </w:r>
        </w:p>
        <w:p>
          <w:pPr>
            <w:pStyle w:val="36"/>
            <w:tabs>
              <w:tab w:val="right" w:leader="dot" w:pos="8306"/>
            </w:tabs>
          </w:pPr>
          <w:r>
            <w:rPr>
              <w:b/>
              <w:bCs/>
            </w:rPr>
            <w:fldChar w:fldCharType="begin"/>
          </w:r>
          <w:r>
            <w:instrText xml:space="preserve"> HYPERLINK \l _Toc1042917240_WPSOffice_Level1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771356347"/>
              <w:placeholder>
                <w:docPart w:val="{a4ff926a-e913-406f-82ee-852e3a090bbc}"/>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第一部分 单位概况</w:t>
              </w:r>
            </w:sdtContent>
          </w:sdt>
          <w:r>
            <w:rPr>
              <w:b/>
              <w:bCs/>
            </w:rPr>
            <w:tab/>
          </w:r>
          <w:bookmarkStart w:id="13" w:name="_Toc1042917240_WPSOffice_Level1Page"/>
          <w:r>
            <w:rPr>
              <w:b/>
              <w:bCs/>
            </w:rPr>
            <w:t>3</w:t>
          </w:r>
          <w:bookmarkEnd w:id="13"/>
          <w:r>
            <w:rPr>
              <w:b/>
              <w:bCs/>
            </w:rPr>
            <w:fldChar w:fldCharType="end"/>
          </w:r>
        </w:p>
        <w:p>
          <w:pPr>
            <w:pStyle w:val="37"/>
            <w:tabs>
              <w:tab w:val="right" w:leader="dot" w:pos="8306"/>
            </w:tabs>
          </w:pPr>
          <w:r>
            <w:fldChar w:fldCharType="begin"/>
          </w:r>
          <w:r>
            <w:instrText xml:space="preserve"> HYPERLINK \l _Toc1275388738_WPSOffice_Level2 </w:instrText>
          </w:r>
          <w:r>
            <w:fldChar w:fldCharType="separate"/>
          </w:r>
          <w:sdt>
            <w:sdtPr>
              <w:rPr>
                <w:rFonts w:ascii="Times New Roman" w:hAnsi="Times New Roman" w:eastAsia="宋体" w:cs="Times New Roman"/>
                <w:kern w:val="2"/>
                <w:sz w:val="21"/>
                <w:szCs w:val="24"/>
                <w:lang w:val="en-US" w:eastAsia="zh-CN" w:bidi="ar-SA"/>
              </w:rPr>
              <w:id w:val="771356347"/>
              <w:placeholder>
                <w:docPart w:val="{1c093595-ec0a-48fa-9087-8ac854ec7e02}"/>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一、职能简介</w:t>
              </w:r>
            </w:sdtContent>
          </w:sdt>
          <w:r>
            <w:tab/>
          </w:r>
          <w:bookmarkStart w:id="14" w:name="_Toc1275388738_WPSOffice_Level2Page"/>
          <w:r>
            <w:t>3</w:t>
          </w:r>
          <w:bookmarkEnd w:id="14"/>
          <w:r>
            <w:fldChar w:fldCharType="end"/>
          </w:r>
        </w:p>
        <w:p>
          <w:pPr>
            <w:pStyle w:val="37"/>
            <w:tabs>
              <w:tab w:val="right" w:leader="dot" w:pos="8306"/>
            </w:tabs>
          </w:pPr>
          <w:r>
            <w:fldChar w:fldCharType="begin"/>
          </w:r>
          <w:r>
            <w:instrText xml:space="preserve"> HYPERLINK \l _Toc531722842_WPSOffice_Level2 </w:instrText>
          </w:r>
          <w:r>
            <w:fldChar w:fldCharType="separate"/>
          </w:r>
          <w:sdt>
            <w:sdtPr>
              <w:rPr>
                <w:rFonts w:ascii="Times New Roman" w:hAnsi="Times New Roman" w:eastAsia="宋体" w:cs="Times New Roman"/>
                <w:kern w:val="2"/>
                <w:sz w:val="21"/>
                <w:szCs w:val="24"/>
                <w:lang w:val="en-US" w:eastAsia="zh-CN" w:bidi="ar-SA"/>
              </w:rPr>
              <w:id w:val="771356347"/>
              <w:placeholder>
                <w:docPart w:val="{28af4189-e561-4644-b63c-d3488e2a9dc6}"/>
              </w:placeholder>
            </w:sdtPr>
            <w:sdtEndPr>
              <w:rPr>
                <w:rFonts w:ascii="Times New Roman" w:hAnsi="Times New Roman" w:eastAsia="宋体" w:cs="Times New Roman"/>
                <w:kern w:val="2"/>
                <w:sz w:val="21"/>
                <w:szCs w:val="24"/>
                <w:lang w:val="en-US" w:eastAsia="zh-CN" w:bidi="ar-SA"/>
              </w:rPr>
            </w:sdtEndPr>
            <w:sdtContent>
              <w:r>
                <w:rPr>
                  <w:rFonts w:hint="eastAsia" w:ascii="黑体" w:hAnsi="宋体" w:eastAsia="黑体" w:cs="黑体"/>
                </w:rPr>
                <w:t>二、2021年重点工作完成情况</w:t>
              </w:r>
            </w:sdtContent>
          </w:sdt>
          <w:r>
            <w:tab/>
          </w:r>
          <w:bookmarkStart w:id="15" w:name="_Toc531722842_WPSOffice_Level2Page"/>
          <w:r>
            <w:t>3</w:t>
          </w:r>
          <w:bookmarkEnd w:id="15"/>
          <w:r>
            <w:fldChar w:fldCharType="end"/>
          </w:r>
        </w:p>
        <w:p>
          <w:pPr>
            <w:pStyle w:val="37"/>
            <w:tabs>
              <w:tab w:val="right" w:leader="dot" w:pos="8306"/>
            </w:tabs>
          </w:pPr>
          <w:r>
            <w:fldChar w:fldCharType="begin"/>
          </w:r>
          <w:r>
            <w:instrText xml:space="preserve"> HYPERLINK \l _Toc298406869_WPSOffice_Level2 </w:instrText>
          </w:r>
          <w:r>
            <w:fldChar w:fldCharType="separate"/>
          </w:r>
          <w:sdt>
            <w:sdtPr>
              <w:rPr>
                <w:rFonts w:ascii="Times New Roman" w:hAnsi="Times New Roman" w:eastAsia="宋体" w:cs="Times New Roman"/>
                <w:kern w:val="2"/>
                <w:sz w:val="21"/>
                <w:szCs w:val="24"/>
                <w:lang w:val="en-US" w:eastAsia="zh-CN" w:bidi="ar-SA"/>
              </w:rPr>
              <w:id w:val="771356347"/>
              <w:placeholder>
                <w:docPart w:val="{89e65a8e-d629-4175-b265-8bcafe805564}"/>
              </w:placeholder>
            </w:sdtPr>
            <w:sdtEndPr>
              <w:rPr>
                <w:rFonts w:ascii="Times New Roman" w:hAnsi="Times New Roman" w:eastAsia="宋体" w:cs="Times New Roman"/>
                <w:kern w:val="2"/>
                <w:sz w:val="21"/>
                <w:szCs w:val="24"/>
                <w:lang w:val="en-US" w:eastAsia="zh-CN" w:bidi="ar-SA"/>
              </w:rPr>
            </w:sdtEndPr>
            <w:sdtContent>
              <w:r>
                <w:rPr>
                  <w:rFonts w:hint="eastAsia" w:ascii="黑体" w:hAnsi="Cambria" w:eastAsia="黑体" w:cs="Times New Roman"/>
                </w:rPr>
                <w:t>三、</w:t>
              </w:r>
              <w:r>
                <w:rPr>
                  <w:rFonts w:hint="eastAsia" w:ascii="黑体" w:hAnsi="黑体" w:eastAsia="黑体" w:cs="Times New Roman"/>
                </w:rPr>
                <w:t>机</w:t>
              </w:r>
              <w:r>
                <w:rPr>
                  <w:rFonts w:hint="eastAsia" w:ascii="黑体" w:hAnsi="黑体" w:eastAsia="黑体" w:cstheme="majorBidi"/>
                </w:rPr>
                <w:t>构设置</w:t>
              </w:r>
            </w:sdtContent>
          </w:sdt>
          <w:r>
            <w:tab/>
          </w:r>
          <w:bookmarkStart w:id="16" w:name="_Toc298406869_WPSOffice_Level2Page"/>
          <w:r>
            <w:t>5</w:t>
          </w:r>
          <w:bookmarkEnd w:id="16"/>
          <w:r>
            <w:fldChar w:fldCharType="end"/>
          </w:r>
        </w:p>
        <w:p>
          <w:pPr>
            <w:pStyle w:val="36"/>
            <w:tabs>
              <w:tab w:val="right" w:leader="dot" w:pos="8306"/>
            </w:tabs>
          </w:pPr>
          <w:r>
            <w:rPr>
              <w:b/>
              <w:bCs/>
            </w:rPr>
            <w:fldChar w:fldCharType="begin"/>
          </w:r>
          <w:r>
            <w:instrText xml:space="preserve"> HYPERLINK \l _Toc1275388738_WPSOffice_Level1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771356347"/>
              <w:placeholder>
                <w:docPart w:val="{e39c8b11-6269-43e2-94e4-b0d737f01a09}"/>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第二部分</w:t>
              </w:r>
              <w:r>
                <w:rPr>
                  <w:rFonts w:ascii="黑体" w:hAnsi="黑体" w:eastAsia="黑体" w:cs="Times New Roman"/>
                  <w:b/>
                  <w:bCs/>
                </w:rPr>
                <w:t>202</w:t>
              </w:r>
              <w:r>
                <w:rPr>
                  <w:rFonts w:hint="eastAsia" w:ascii="黑体" w:hAnsi="黑体" w:eastAsia="黑体" w:cs="Times New Roman"/>
                  <w:b/>
                  <w:bCs/>
                </w:rPr>
                <w:t>1年度单位决算情况说明</w:t>
              </w:r>
            </w:sdtContent>
          </w:sdt>
          <w:r>
            <w:rPr>
              <w:b/>
              <w:bCs/>
            </w:rPr>
            <w:tab/>
          </w:r>
          <w:bookmarkStart w:id="17" w:name="_Toc1275388738_WPSOffice_Level1Page"/>
          <w:r>
            <w:rPr>
              <w:b/>
              <w:bCs/>
            </w:rPr>
            <w:t>6</w:t>
          </w:r>
          <w:bookmarkEnd w:id="17"/>
          <w:r>
            <w:rPr>
              <w:b/>
              <w:bCs/>
            </w:rPr>
            <w:fldChar w:fldCharType="end"/>
          </w:r>
        </w:p>
        <w:p>
          <w:pPr>
            <w:pStyle w:val="37"/>
            <w:tabs>
              <w:tab w:val="right" w:leader="dot" w:pos="8306"/>
            </w:tabs>
          </w:pPr>
          <w:r>
            <w:fldChar w:fldCharType="begin"/>
          </w:r>
          <w:r>
            <w:instrText xml:space="preserve"> HYPERLINK \l _Toc1433992683_WPSOffice_Level2 </w:instrText>
          </w:r>
          <w:r>
            <w:fldChar w:fldCharType="separate"/>
          </w:r>
          <w:sdt>
            <w:sdtPr>
              <w:rPr>
                <w:rFonts w:ascii="Times New Roman" w:hAnsi="Times New Roman" w:eastAsia="宋体" w:cs="Times New Roman"/>
                <w:kern w:val="2"/>
                <w:sz w:val="21"/>
                <w:szCs w:val="24"/>
                <w:lang w:val="en-US" w:eastAsia="zh-CN" w:bidi="ar-SA"/>
              </w:rPr>
              <w:id w:val="771356347"/>
              <w:placeholder>
                <w:docPart w:val="{c21644c2-c227-46d7-b189-371637830921}"/>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一、收入支出决算总体情况说明</w:t>
              </w:r>
            </w:sdtContent>
          </w:sdt>
          <w:r>
            <w:tab/>
          </w:r>
          <w:bookmarkStart w:id="18" w:name="_Toc1433992683_WPSOffice_Level2Page"/>
          <w:r>
            <w:t>6</w:t>
          </w:r>
          <w:bookmarkEnd w:id="18"/>
          <w:r>
            <w:fldChar w:fldCharType="end"/>
          </w:r>
        </w:p>
        <w:p>
          <w:pPr>
            <w:pStyle w:val="37"/>
            <w:tabs>
              <w:tab w:val="right" w:leader="dot" w:pos="8306"/>
            </w:tabs>
          </w:pPr>
          <w:r>
            <w:fldChar w:fldCharType="begin"/>
          </w:r>
          <w:r>
            <w:instrText xml:space="preserve"> HYPERLINK \l _Toc1075482750_WPSOffice_Level2 </w:instrText>
          </w:r>
          <w:r>
            <w:fldChar w:fldCharType="separate"/>
          </w:r>
          <w:sdt>
            <w:sdtPr>
              <w:rPr>
                <w:rFonts w:ascii="Times New Roman" w:hAnsi="Times New Roman" w:eastAsia="宋体" w:cs="Times New Roman"/>
                <w:kern w:val="2"/>
                <w:sz w:val="21"/>
                <w:szCs w:val="24"/>
                <w:lang w:val="en-US" w:eastAsia="zh-CN" w:bidi="ar-SA"/>
              </w:rPr>
              <w:id w:val="771356347"/>
              <w:placeholder>
                <w:docPart w:val="{19e51b8c-2987-4929-90f7-28a3c8b461a3}"/>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黑体"/>
                </w:rPr>
                <w:t>二、收入决算情况说明</w:t>
              </w:r>
            </w:sdtContent>
          </w:sdt>
          <w:r>
            <w:tab/>
          </w:r>
          <w:bookmarkStart w:id="19" w:name="_Toc1075482750_WPSOffice_Level2Page"/>
          <w:r>
            <w:t>6</w:t>
          </w:r>
          <w:bookmarkEnd w:id="19"/>
          <w:r>
            <w:fldChar w:fldCharType="end"/>
          </w:r>
        </w:p>
        <w:p>
          <w:pPr>
            <w:pStyle w:val="37"/>
            <w:tabs>
              <w:tab w:val="right" w:leader="dot" w:pos="8306"/>
            </w:tabs>
          </w:pPr>
          <w:r>
            <w:fldChar w:fldCharType="begin"/>
          </w:r>
          <w:r>
            <w:instrText xml:space="preserve"> HYPERLINK \l _Toc510806873_WPSOffice_Level2 </w:instrText>
          </w:r>
          <w:r>
            <w:fldChar w:fldCharType="separate"/>
          </w:r>
          <w:sdt>
            <w:sdtPr>
              <w:rPr>
                <w:rFonts w:ascii="Times New Roman" w:hAnsi="Times New Roman" w:eastAsia="宋体" w:cs="Times New Roman"/>
                <w:kern w:val="2"/>
                <w:sz w:val="21"/>
                <w:szCs w:val="24"/>
                <w:lang w:val="en-US" w:eastAsia="zh-CN" w:bidi="ar-SA"/>
              </w:rPr>
              <w:id w:val="771356347"/>
              <w:placeholder>
                <w:docPart w:val="{c71483d2-e6a9-4dc0-a30c-32c3e7be5328}"/>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三、支出决算情况说明</w:t>
              </w:r>
            </w:sdtContent>
          </w:sdt>
          <w:r>
            <w:tab/>
          </w:r>
          <w:bookmarkStart w:id="20" w:name="_Toc510806873_WPSOffice_Level2Page"/>
          <w:r>
            <w:t>7</w:t>
          </w:r>
          <w:bookmarkEnd w:id="20"/>
          <w:r>
            <w:fldChar w:fldCharType="end"/>
          </w:r>
        </w:p>
        <w:p>
          <w:pPr>
            <w:pStyle w:val="37"/>
            <w:tabs>
              <w:tab w:val="right" w:leader="dot" w:pos="8306"/>
            </w:tabs>
          </w:pPr>
          <w:r>
            <w:fldChar w:fldCharType="begin"/>
          </w:r>
          <w:r>
            <w:instrText xml:space="preserve"> HYPERLINK \l _Toc1196622944_WPSOffice_Level2 </w:instrText>
          </w:r>
          <w:r>
            <w:fldChar w:fldCharType="separate"/>
          </w:r>
          <w:sdt>
            <w:sdtPr>
              <w:rPr>
                <w:rFonts w:ascii="Times New Roman" w:hAnsi="Times New Roman" w:eastAsia="宋体" w:cs="Times New Roman"/>
                <w:kern w:val="2"/>
                <w:sz w:val="21"/>
                <w:szCs w:val="24"/>
                <w:lang w:val="en-US" w:eastAsia="zh-CN" w:bidi="ar-SA"/>
              </w:rPr>
              <w:id w:val="771356347"/>
              <w:placeholder>
                <w:docPart w:val="{b84b307c-edb5-4c57-b78f-060dd20a07cf}"/>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四、财政拨款收入支出决算总体情况说明</w:t>
              </w:r>
            </w:sdtContent>
          </w:sdt>
          <w:r>
            <w:tab/>
          </w:r>
          <w:bookmarkStart w:id="21" w:name="_Toc1196622944_WPSOffice_Level2Page"/>
          <w:r>
            <w:t>8</w:t>
          </w:r>
          <w:bookmarkEnd w:id="21"/>
          <w:r>
            <w:fldChar w:fldCharType="end"/>
          </w:r>
        </w:p>
        <w:p>
          <w:pPr>
            <w:pStyle w:val="37"/>
            <w:tabs>
              <w:tab w:val="right" w:leader="dot" w:pos="8306"/>
            </w:tabs>
          </w:pPr>
          <w:r>
            <w:fldChar w:fldCharType="begin"/>
          </w:r>
          <w:r>
            <w:instrText xml:space="preserve"> HYPERLINK \l _Toc1663529571_WPSOffice_Level2 </w:instrText>
          </w:r>
          <w:r>
            <w:fldChar w:fldCharType="separate"/>
          </w:r>
          <w:sdt>
            <w:sdtPr>
              <w:rPr>
                <w:rFonts w:ascii="Times New Roman" w:hAnsi="Times New Roman" w:eastAsia="宋体" w:cs="Times New Roman"/>
                <w:kern w:val="2"/>
                <w:sz w:val="21"/>
                <w:szCs w:val="24"/>
                <w:lang w:val="en-US" w:eastAsia="zh-CN" w:bidi="ar-SA"/>
              </w:rPr>
              <w:id w:val="771356347"/>
              <w:placeholder>
                <w:docPart w:val="{8e812ea7-c9ee-45b8-bfcd-78b0e2a833b5}"/>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五、一般公共预算财政拨款支出决算情况说明</w:t>
              </w:r>
            </w:sdtContent>
          </w:sdt>
          <w:r>
            <w:tab/>
          </w:r>
          <w:bookmarkStart w:id="22" w:name="_Toc1663529571_WPSOffice_Level2Page"/>
          <w:r>
            <w:t>8</w:t>
          </w:r>
          <w:bookmarkEnd w:id="22"/>
          <w:r>
            <w:fldChar w:fldCharType="end"/>
          </w:r>
        </w:p>
        <w:p>
          <w:pPr>
            <w:pStyle w:val="37"/>
            <w:tabs>
              <w:tab w:val="right" w:leader="dot" w:pos="8306"/>
            </w:tabs>
          </w:pPr>
          <w:r>
            <w:fldChar w:fldCharType="begin"/>
          </w:r>
          <w:r>
            <w:instrText xml:space="preserve"> HYPERLINK \l _Toc1652954896_WPSOffice_Level2 </w:instrText>
          </w:r>
          <w:r>
            <w:fldChar w:fldCharType="separate"/>
          </w:r>
          <w:sdt>
            <w:sdtPr>
              <w:rPr>
                <w:rFonts w:ascii="Times New Roman" w:hAnsi="Times New Roman" w:eastAsia="宋体" w:cs="Times New Roman"/>
                <w:kern w:val="2"/>
                <w:sz w:val="21"/>
                <w:szCs w:val="24"/>
                <w:lang w:val="en-US" w:eastAsia="zh-CN" w:bidi="ar-SA"/>
              </w:rPr>
              <w:id w:val="771356347"/>
              <w:placeholder>
                <w:docPart w:val="{1a4591d7-1452-4392-9605-07cf0b3b3af0}"/>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六、</w:t>
              </w:r>
              <w:r>
                <w:rPr>
                  <w:rFonts w:hint="eastAsia" w:ascii="黑体" w:hAnsi="黑体" w:eastAsia="黑体" w:cs="Times New Roman"/>
                </w:rPr>
                <w:t>一般公共预算财政拨款基本支出决算情况说明</w:t>
              </w:r>
            </w:sdtContent>
          </w:sdt>
          <w:r>
            <w:tab/>
          </w:r>
          <w:bookmarkStart w:id="23" w:name="_Toc1652954896_WPSOffice_Level2Page"/>
          <w:r>
            <w:t>11</w:t>
          </w:r>
          <w:bookmarkEnd w:id="23"/>
          <w:r>
            <w:fldChar w:fldCharType="end"/>
          </w:r>
        </w:p>
        <w:p>
          <w:pPr>
            <w:pStyle w:val="37"/>
            <w:tabs>
              <w:tab w:val="right" w:leader="dot" w:pos="8306"/>
            </w:tabs>
          </w:pPr>
          <w:r>
            <w:fldChar w:fldCharType="begin"/>
          </w:r>
          <w:r>
            <w:instrText xml:space="preserve"> HYPERLINK \l _Toc869573738_WPSOffice_Level2 </w:instrText>
          </w:r>
          <w:r>
            <w:fldChar w:fldCharType="separate"/>
          </w:r>
          <w:sdt>
            <w:sdtPr>
              <w:rPr>
                <w:rFonts w:ascii="Times New Roman" w:hAnsi="Times New Roman" w:eastAsia="宋体" w:cs="Times New Roman"/>
                <w:kern w:val="2"/>
                <w:sz w:val="21"/>
                <w:szCs w:val="24"/>
                <w:lang w:val="en-US" w:eastAsia="zh-CN" w:bidi="ar-SA"/>
              </w:rPr>
              <w:id w:val="771356347"/>
              <w:placeholder>
                <w:docPart w:val="{540bc870-bed7-41c6-bcb5-5708e2236174}"/>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七、</w:t>
              </w:r>
              <w:r>
                <w:rPr>
                  <w:rFonts w:hint="eastAsia" w:ascii="黑体" w:hAnsi="黑体" w:eastAsia="黑体" w:cs="Times New Roman"/>
                </w:rPr>
                <w:t>“三公”经费财政拨款支出决算情况说明</w:t>
              </w:r>
            </w:sdtContent>
          </w:sdt>
          <w:r>
            <w:tab/>
          </w:r>
          <w:bookmarkStart w:id="24" w:name="_Toc869573738_WPSOffice_Level2Page"/>
          <w:r>
            <w:t>12</w:t>
          </w:r>
          <w:bookmarkEnd w:id="24"/>
          <w:r>
            <w:fldChar w:fldCharType="end"/>
          </w:r>
        </w:p>
        <w:p>
          <w:pPr>
            <w:pStyle w:val="37"/>
            <w:tabs>
              <w:tab w:val="right" w:leader="dot" w:pos="8306"/>
            </w:tabs>
          </w:pPr>
          <w:r>
            <w:fldChar w:fldCharType="begin"/>
          </w:r>
          <w:r>
            <w:instrText xml:space="preserve"> HYPERLINK \l _Toc1241387797_WPSOffice_Level2 </w:instrText>
          </w:r>
          <w:r>
            <w:fldChar w:fldCharType="separate"/>
          </w:r>
          <w:sdt>
            <w:sdtPr>
              <w:rPr>
                <w:rFonts w:ascii="Times New Roman" w:hAnsi="Times New Roman" w:eastAsia="宋体" w:cs="Times New Roman"/>
                <w:kern w:val="2"/>
                <w:sz w:val="21"/>
                <w:szCs w:val="24"/>
                <w:lang w:val="en-US" w:eastAsia="zh-CN" w:bidi="ar-SA"/>
              </w:rPr>
              <w:id w:val="771356347"/>
              <w:placeholder>
                <w:docPart w:val="{065cb919-e3a0-427c-b8a7-62af28c502fe}"/>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八、</w:t>
              </w:r>
              <w:r>
                <w:rPr>
                  <w:rFonts w:hint="eastAsia" w:ascii="黑体" w:hAnsi="黑体" w:eastAsia="黑体" w:cs="Times New Roman"/>
                </w:rPr>
                <w:t>政府性基金预算支出决算情况说明</w:t>
              </w:r>
            </w:sdtContent>
          </w:sdt>
          <w:r>
            <w:tab/>
          </w:r>
          <w:bookmarkStart w:id="25" w:name="_Toc1241387797_WPSOffice_Level2Page"/>
          <w:r>
            <w:t>13</w:t>
          </w:r>
          <w:bookmarkEnd w:id="25"/>
          <w:r>
            <w:fldChar w:fldCharType="end"/>
          </w:r>
        </w:p>
        <w:p>
          <w:pPr>
            <w:pStyle w:val="37"/>
            <w:tabs>
              <w:tab w:val="right" w:leader="dot" w:pos="8306"/>
            </w:tabs>
          </w:pPr>
          <w:r>
            <w:fldChar w:fldCharType="begin"/>
          </w:r>
          <w:r>
            <w:instrText xml:space="preserve"> HYPERLINK \l _Toc1987292505_WPSOffice_Level2 </w:instrText>
          </w:r>
          <w:r>
            <w:fldChar w:fldCharType="separate"/>
          </w:r>
          <w:sdt>
            <w:sdtPr>
              <w:rPr>
                <w:rFonts w:ascii="Times New Roman" w:hAnsi="Times New Roman" w:eastAsia="宋体" w:cs="Times New Roman"/>
                <w:kern w:val="2"/>
                <w:sz w:val="21"/>
                <w:szCs w:val="24"/>
                <w:lang w:val="en-US" w:eastAsia="zh-CN" w:bidi="ar-SA"/>
              </w:rPr>
              <w:id w:val="771356347"/>
              <w:placeholder>
                <w:docPart w:val="{7e8e8716-0a09-4203-99ad-44d5cca821ec}"/>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九、 国有资本经营预算支出决算情况说明</w:t>
              </w:r>
            </w:sdtContent>
          </w:sdt>
          <w:r>
            <w:tab/>
          </w:r>
          <w:bookmarkStart w:id="26" w:name="_Toc1987292505_WPSOffice_Level2Page"/>
          <w:r>
            <w:t>13</w:t>
          </w:r>
          <w:bookmarkEnd w:id="26"/>
          <w:r>
            <w:fldChar w:fldCharType="end"/>
          </w:r>
        </w:p>
        <w:p>
          <w:pPr>
            <w:pStyle w:val="37"/>
            <w:tabs>
              <w:tab w:val="right" w:leader="dot" w:pos="8306"/>
            </w:tabs>
          </w:pPr>
          <w:r>
            <w:fldChar w:fldCharType="begin"/>
          </w:r>
          <w:r>
            <w:instrText xml:space="preserve"> HYPERLINK \l _Toc579196067_WPSOffice_Level2 </w:instrText>
          </w:r>
          <w:r>
            <w:fldChar w:fldCharType="separate"/>
          </w:r>
          <w:sdt>
            <w:sdtPr>
              <w:rPr>
                <w:rFonts w:ascii="Times New Roman" w:hAnsi="Times New Roman" w:eastAsia="宋体" w:cs="Times New Roman"/>
                <w:kern w:val="2"/>
                <w:sz w:val="21"/>
                <w:szCs w:val="24"/>
                <w:lang w:val="en-US" w:eastAsia="zh-CN" w:bidi="ar-SA"/>
              </w:rPr>
              <w:id w:val="771356347"/>
              <w:placeholder>
                <w:docPart w:val="{e75e5a45-b372-4493-b680-8f92192fd8d6}"/>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十、其他重要事项的情况说明</w:t>
              </w:r>
            </w:sdtContent>
          </w:sdt>
          <w:r>
            <w:tab/>
          </w:r>
          <w:bookmarkStart w:id="27" w:name="_Toc579196067_WPSOffice_Level2Page"/>
          <w:r>
            <w:t>13</w:t>
          </w:r>
          <w:bookmarkEnd w:id="27"/>
          <w:r>
            <w:fldChar w:fldCharType="end"/>
          </w:r>
        </w:p>
        <w:p>
          <w:pPr>
            <w:pStyle w:val="36"/>
            <w:tabs>
              <w:tab w:val="right" w:leader="dot" w:pos="8306"/>
            </w:tabs>
          </w:pPr>
          <w:r>
            <w:rPr>
              <w:b/>
              <w:bCs/>
            </w:rPr>
            <w:fldChar w:fldCharType="begin"/>
          </w:r>
          <w:r>
            <w:instrText xml:space="preserve"> HYPERLINK \l _Toc531722842_WPSOffice_Level1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771356347"/>
              <w:placeholder>
                <w:docPart w:val="{79ed4480-8246-4195-bb0d-b148a5ef9852}"/>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第三部分 名词解释</w:t>
              </w:r>
            </w:sdtContent>
          </w:sdt>
          <w:r>
            <w:rPr>
              <w:b/>
              <w:bCs/>
            </w:rPr>
            <w:tab/>
          </w:r>
          <w:bookmarkStart w:id="28" w:name="_Toc531722842_WPSOffice_Level1Page"/>
          <w:r>
            <w:rPr>
              <w:b/>
              <w:bCs/>
            </w:rPr>
            <w:t>15</w:t>
          </w:r>
          <w:bookmarkEnd w:id="28"/>
          <w:r>
            <w:rPr>
              <w:b/>
              <w:bCs/>
            </w:rPr>
            <w:fldChar w:fldCharType="end"/>
          </w:r>
        </w:p>
        <w:p>
          <w:pPr>
            <w:pStyle w:val="36"/>
            <w:tabs>
              <w:tab w:val="right" w:leader="dot" w:pos="8306"/>
            </w:tabs>
          </w:pPr>
          <w:r>
            <w:rPr>
              <w:b/>
              <w:bCs/>
            </w:rPr>
            <w:fldChar w:fldCharType="begin"/>
          </w:r>
          <w:r>
            <w:instrText xml:space="preserve"> HYPERLINK \l _Toc298406869_WPSOffice_Level1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771356347"/>
              <w:placeholder>
                <w:docPart w:val="{4ddc1c13-5059-4702-91d2-fd678f8c6620}"/>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黑体"/>
                  <w:b/>
                  <w:bCs/>
                </w:rPr>
                <w:t>第四部分附件</w:t>
              </w:r>
            </w:sdtContent>
          </w:sdt>
          <w:r>
            <w:rPr>
              <w:b/>
              <w:bCs/>
            </w:rPr>
            <w:tab/>
          </w:r>
          <w:bookmarkStart w:id="29" w:name="_Toc298406869_WPSOffice_Level1Page"/>
          <w:r>
            <w:rPr>
              <w:b/>
              <w:bCs/>
            </w:rPr>
            <w:t>18</w:t>
          </w:r>
          <w:bookmarkEnd w:id="29"/>
          <w:r>
            <w:rPr>
              <w:b/>
              <w:bCs/>
            </w:rPr>
            <w:fldChar w:fldCharType="end"/>
          </w:r>
        </w:p>
        <w:p>
          <w:pPr>
            <w:pStyle w:val="36"/>
            <w:tabs>
              <w:tab w:val="right" w:leader="dot" w:pos="8306"/>
            </w:tabs>
          </w:pPr>
          <w:r>
            <w:rPr>
              <w:b/>
              <w:bCs/>
            </w:rPr>
            <w:fldChar w:fldCharType="begin"/>
          </w:r>
          <w:r>
            <w:instrText xml:space="preserve"> HYPERLINK \l _Toc1433992683_WPSOffice_Level1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771356347"/>
              <w:placeholder>
                <w:docPart w:val="{8be80f2b-b46d-4435-b862-f3978db35bb5}"/>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第五部分 附表</w:t>
              </w:r>
            </w:sdtContent>
          </w:sdt>
          <w:r>
            <w:rPr>
              <w:b/>
              <w:bCs/>
            </w:rPr>
            <w:tab/>
          </w:r>
          <w:bookmarkStart w:id="30" w:name="_Toc1433992683_WPSOffice_Level1Page"/>
          <w:r>
            <w:rPr>
              <w:b/>
              <w:bCs/>
            </w:rPr>
            <w:t>20</w:t>
          </w:r>
          <w:bookmarkEnd w:id="30"/>
          <w:r>
            <w:rPr>
              <w:b/>
              <w:bCs/>
            </w:rPr>
            <w:fldChar w:fldCharType="end"/>
          </w:r>
        </w:p>
        <w:p>
          <w:pPr>
            <w:pStyle w:val="37"/>
            <w:tabs>
              <w:tab w:val="right" w:leader="dot" w:pos="8306"/>
            </w:tabs>
          </w:pPr>
          <w:r>
            <w:fldChar w:fldCharType="begin"/>
          </w:r>
          <w:r>
            <w:instrText xml:space="preserve"> HYPERLINK \l _Toc2130984966_WPSOffice_Level2 </w:instrText>
          </w:r>
          <w:r>
            <w:fldChar w:fldCharType="separate"/>
          </w:r>
          <w:sdt>
            <w:sdtPr>
              <w:rPr>
                <w:rFonts w:ascii="Times New Roman" w:hAnsi="Times New Roman" w:eastAsia="宋体" w:cs="Times New Roman"/>
                <w:kern w:val="2"/>
                <w:sz w:val="21"/>
                <w:szCs w:val="24"/>
                <w:lang w:val="en-US" w:eastAsia="zh-CN" w:bidi="ar-SA"/>
              </w:rPr>
              <w:id w:val="771356347"/>
              <w:placeholder>
                <w:docPart w:val="{51f47713-a03c-4d23-ba8a-57843b8df8c7}"/>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一、收入支出决算总表</w:t>
              </w:r>
            </w:sdtContent>
          </w:sdt>
          <w:r>
            <w:tab/>
          </w:r>
          <w:bookmarkStart w:id="31" w:name="_Toc2130984966_WPSOffice_Level2Page"/>
          <w:r>
            <w:t>20</w:t>
          </w:r>
          <w:bookmarkEnd w:id="31"/>
          <w:r>
            <w:fldChar w:fldCharType="end"/>
          </w:r>
        </w:p>
        <w:p>
          <w:pPr>
            <w:pStyle w:val="37"/>
            <w:tabs>
              <w:tab w:val="right" w:leader="dot" w:pos="8306"/>
            </w:tabs>
          </w:pPr>
          <w:r>
            <w:fldChar w:fldCharType="begin"/>
          </w:r>
          <w:r>
            <w:instrText xml:space="preserve"> HYPERLINK \l _Toc2062565888_WPSOffice_Level2 </w:instrText>
          </w:r>
          <w:r>
            <w:fldChar w:fldCharType="separate"/>
          </w:r>
          <w:sdt>
            <w:sdtPr>
              <w:rPr>
                <w:rFonts w:ascii="Times New Roman" w:hAnsi="Times New Roman" w:eastAsia="宋体" w:cs="Times New Roman"/>
                <w:kern w:val="2"/>
                <w:sz w:val="21"/>
                <w:szCs w:val="24"/>
                <w:lang w:val="en-US" w:eastAsia="zh-CN" w:bidi="ar-SA"/>
              </w:rPr>
              <w:id w:val="771356347"/>
              <w:placeholder>
                <w:docPart w:val="{2ecbbf42-33af-45af-92f6-a7b8d8c4bb2b}"/>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二、收入决算表</w:t>
              </w:r>
            </w:sdtContent>
          </w:sdt>
          <w:r>
            <w:tab/>
          </w:r>
          <w:bookmarkStart w:id="32" w:name="_Toc2062565888_WPSOffice_Level2Page"/>
          <w:r>
            <w:t>20</w:t>
          </w:r>
          <w:bookmarkEnd w:id="32"/>
          <w:r>
            <w:fldChar w:fldCharType="end"/>
          </w:r>
        </w:p>
        <w:p>
          <w:pPr>
            <w:pStyle w:val="37"/>
            <w:tabs>
              <w:tab w:val="right" w:leader="dot" w:pos="8306"/>
            </w:tabs>
          </w:pPr>
          <w:r>
            <w:fldChar w:fldCharType="begin"/>
          </w:r>
          <w:r>
            <w:instrText xml:space="preserve"> HYPERLINK \l _Toc5807343_WPSOffice_Level2 </w:instrText>
          </w:r>
          <w:r>
            <w:fldChar w:fldCharType="separate"/>
          </w:r>
          <w:sdt>
            <w:sdtPr>
              <w:rPr>
                <w:rFonts w:ascii="Times New Roman" w:hAnsi="Times New Roman" w:eastAsia="宋体" w:cs="Times New Roman"/>
                <w:kern w:val="2"/>
                <w:sz w:val="21"/>
                <w:szCs w:val="24"/>
                <w:lang w:val="en-US" w:eastAsia="zh-CN" w:bidi="ar-SA"/>
              </w:rPr>
              <w:id w:val="771356347"/>
              <w:placeholder>
                <w:docPart w:val="{b42f6151-8e62-40fb-9632-f8985a3e8b68}"/>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三、支出决算表</w:t>
              </w:r>
            </w:sdtContent>
          </w:sdt>
          <w:r>
            <w:tab/>
          </w:r>
          <w:bookmarkStart w:id="33" w:name="_Toc5807343_WPSOffice_Level2Page"/>
          <w:r>
            <w:t>20</w:t>
          </w:r>
          <w:bookmarkEnd w:id="33"/>
          <w:r>
            <w:fldChar w:fldCharType="end"/>
          </w:r>
        </w:p>
        <w:p>
          <w:pPr>
            <w:pStyle w:val="37"/>
            <w:tabs>
              <w:tab w:val="right" w:leader="dot" w:pos="8306"/>
            </w:tabs>
          </w:pPr>
          <w:r>
            <w:fldChar w:fldCharType="begin"/>
          </w:r>
          <w:r>
            <w:instrText xml:space="preserve"> HYPERLINK \l _Toc1918744940_WPSOffice_Level2 </w:instrText>
          </w:r>
          <w:r>
            <w:fldChar w:fldCharType="separate"/>
          </w:r>
          <w:sdt>
            <w:sdtPr>
              <w:rPr>
                <w:rFonts w:ascii="Times New Roman" w:hAnsi="Times New Roman" w:eastAsia="宋体" w:cs="Times New Roman"/>
                <w:kern w:val="2"/>
                <w:sz w:val="21"/>
                <w:szCs w:val="24"/>
                <w:lang w:val="en-US" w:eastAsia="zh-CN" w:bidi="ar-SA"/>
              </w:rPr>
              <w:id w:val="771356347"/>
              <w:placeholder>
                <w:docPart w:val="{b94b8a93-0b27-4498-b51e-e462ec1b36f9}"/>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四、财政拨款收入支出决算总表</w:t>
              </w:r>
            </w:sdtContent>
          </w:sdt>
          <w:r>
            <w:tab/>
          </w:r>
          <w:bookmarkStart w:id="34" w:name="_Toc1918744940_WPSOffice_Level2Page"/>
          <w:r>
            <w:t>20</w:t>
          </w:r>
          <w:bookmarkEnd w:id="34"/>
          <w:r>
            <w:fldChar w:fldCharType="end"/>
          </w:r>
        </w:p>
        <w:p>
          <w:pPr>
            <w:pStyle w:val="37"/>
            <w:tabs>
              <w:tab w:val="right" w:leader="dot" w:pos="8306"/>
            </w:tabs>
          </w:pPr>
          <w:r>
            <w:fldChar w:fldCharType="begin"/>
          </w:r>
          <w:r>
            <w:instrText xml:space="preserve"> HYPERLINK \l _Toc2012524280_WPSOffice_Level2 </w:instrText>
          </w:r>
          <w:r>
            <w:fldChar w:fldCharType="separate"/>
          </w:r>
          <w:sdt>
            <w:sdtPr>
              <w:rPr>
                <w:rFonts w:ascii="Times New Roman" w:hAnsi="Times New Roman" w:eastAsia="宋体" w:cs="Times New Roman"/>
                <w:kern w:val="2"/>
                <w:sz w:val="21"/>
                <w:szCs w:val="24"/>
                <w:lang w:val="en-US" w:eastAsia="zh-CN" w:bidi="ar-SA"/>
              </w:rPr>
              <w:id w:val="771356347"/>
              <w:placeholder>
                <w:docPart w:val="{e083f178-85d4-403b-b5ec-0c0fa60b000a}"/>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五、财政拨款支出决算明细表</w:t>
              </w:r>
            </w:sdtContent>
          </w:sdt>
          <w:r>
            <w:tab/>
          </w:r>
          <w:bookmarkStart w:id="35" w:name="_Toc2012524280_WPSOffice_Level2Page"/>
          <w:r>
            <w:t>20</w:t>
          </w:r>
          <w:bookmarkEnd w:id="35"/>
          <w:r>
            <w:fldChar w:fldCharType="end"/>
          </w:r>
        </w:p>
        <w:p>
          <w:pPr>
            <w:pStyle w:val="37"/>
            <w:tabs>
              <w:tab w:val="right" w:leader="dot" w:pos="8306"/>
            </w:tabs>
          </w:pPr>
          <w:r>
            <w:fldChar w:fldCharType="begin"/>
          </w:r>
          <w:r>
            <w:instrText xml:space="preserve"> HYPERLINK \l _Toc2082814887_WPSOffice_Level2 </w:instrText>
          </w:r>
          <w:r>
            <w:fldChar w:fldCharType="separate"/>
          </w:r>
          <w:sdt>
            <w:sdtPr>
              <w:rPr>
                <w:rFonts w:ascii="Times New Roman" w:hAnsi="Times New Roman" w:eastAsia="宋体" w:cs="Times New Roman"/>
                <w:kern w:val="2"/>
                <w:sz w:val="21"/>
                <w:szCs w:val="24"/>
                <w:lang w:val="en-US" w:eastAsia="zh-CN" w:bidi="ar-SA"/>
              </w:rPr>
              <w:id w:val="771356347"/>
              <w:placeholder>
                <w:docPart w:val="{7e231c10-31a7-40c1-9f53-c5814be6ed5c}"/>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六、一般公共预算财政拨款支出决算表</w:t>
              </w:r>
            </w:sdtContent>
          </w:sdt>
          <w:r>
            <w:tab/>
          </w:r>
          <w:bookmarkStart w:id="36" w:name="_Toc2082814887_WPSOffice_Level2Page"/>
          <w:r>
            <w:t>20</w:t>
          </w:r>
          <w:bookmarkEnd w:id="36"/>
          <w:r>
            <w:fldChar w:fldCharType="end"/>
          </w:r>
        </w:p>
        <w:p>
          <w:pPr>
            <w:pStyle w:val="37"/>
            <w:tabs>
              <w:tab w:val="right" w:leader="dot" w:pos="8306"/>
            </w:tabs>
          </w:pPr>
          <w:r>
            <w:fldChar w:fldCharType="begin"/>
          </w:r>
          <w:r>
            <w:instrText xml:space="preserve"> HYPERLINK \l _Toc1482640723_WPSOffice_Level2 </w:instrText>
          </w:r>
          <w:r>
            <w:fldChar w:fldCharType="separate"/>
          </w:r>
          <w:sdt>
            <w:sdtPr>
              <w:rPr>
                <w:rFonts w:ascii="Times New Roman" w:hAnsi="Times New Roman" w:eastAsia="宋体" w:cs="Times New Roman"/>
                <w:kern w:val="2"/>
                <w:sz w:val="21"/>
                <w:szCs w:val="24"/>
                <w:lang w:val="en-US" w:eastAsia="zh-CN" w:bidi="ar-SA"/>
              </w:rPr>
              <w:id w:val="771356347"/>
              <w:placeholder>
                <w:docPart w:val="{0233d4d3-8175-48ad-9df1-5e6607274974}"/>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七、一般公共预算财政拨款支出决算明细表</w:t>
              </w:r>
            </w:sdtContent>
          </w:sdt>
          <w:r>
            <w:tab/>
          </w:r>
          <w:bookmarkStart w:id="37" w:name="_Toc1482640723_WPSOffice_Level2Page"/>
          <w:r>
            <w:t>20</w:t>
          </w:r>
          <w:bookmarkEnd w:id="37"/>
          <w:r>
            <w:fldChar w:fldCharType="end"/>
          </w:r>
        </w:p>
        <w:p>
          <w:pPr>
            <w:pStyle w:val="37"/>
            <w:tabs>
              <w:tab w:val="right" w:leader="dot" w:pos="8306"/>
            </w:tabs>
          </w:pPr>
          <w:r>
            <w:fldChar w:fldCharType="begin"/>
          </w:r>
          <w:r>
            <w:instrText xml:space="preserve"> HYPERLINK \l _Toc847361169_WPSOffice_Level2 </w:instrText>
          </w:r>
          <w:r>
            <w:fldChar w:fldCharType="separate"/>
          </w:r>
          <w:sdt>
            <w:sdtPr>
              <w:rPr>
                <w:rFonts w:ascii="Times New Roman" w:hAnsi="Times New Roman" w:eastAsia="宋体" w:cs="Times New Roman"/>
                <w:kern w:val="2"/>
                <w:sz w:val="21"/>
                <w:szCs w:val="24"/>
                <w:lang w:val="en-US" w:eastAsia="zh-CN" w:bidi="ar-SA"/>
              </w:rPr>
              <w:id w:val="771356347"/>
              <w:placeholder>
                <w:docPart w:val="{d2c696bb-f42b-4edf-acda-961cb7538284}"/>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八、一般公共预算财政拨款基本支出决算</w:t>
              </w:r>
            </w:sdtContent>
          </w:sdt>
          <w:r>
            <w:tab/>
          </w:r>
          <w:bookmarkStart w:id="38" w:name="_Toc847361169_WPSOffice_Level2Page"/>
          <w:r>
            <w:t>20</w:t>
          </w:r>
          <w:bookmarkEnd w:id="38"/>
          <w:r>
            <w:fldChar w:fldCharType="end"/>
          </w:r>
        </w:p>
        <w:p>
          <w:pPr>
            <w:pStyle w:val="37"/>
            <w:tabs>
              <w:tab w:val="right" w:leader="dot" w:pos="8306"/>
            </w:tabs>
          </w:pPr>
          <w:r>
            <w:fldChar w:fldCharType="begin"/>
          </w:r>
          <w:r>
            <w:instrText xml:space="preserve"> HYPERLINK \l _Toc1881829199_WPSOffice_Level2 </w:instrText>
          </w:r>
          <w:r>
            <w:fldChar w:fldCharType="separate"/>
          </w:r>
          <w:sdt>
            <w:sdtPr>
              <w:rPr>
                <w:rFonts w:ascii="Times New Roman" w:hAnsi="Times New Roman" w:eastAsia="宋体" w:cs="Times New Roman"/>
                <w:kern w:val="2"/>
                <w:sz w:val="21"/>
                <w:szCs w:val="24"/>
                <w:lang w:val="en-US" w:eastAsia="zh-CN" w:bidi="ar-SA"/>
              </w:rPr>
              <w:id w:val="771356347"/>
              <w:placeholder>
                <w:docPart w:val="{b954c4d1-24f3-4180-b8d6-9d98678bb396}"/>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九、一般公共预算财政拨款项目支出决算表</w:t>
              </w:r>
            </w:sdtContent>
          </w:sdt>
          <w:r>
            <w:tab/>
          </w:r>
          <w:bookmarkStart w:id="39" w:name="_Toc1881829199_WPSOffice_Level2Page"/>
          <w:r>
            <w:t>20</w:t>
          </w:r>
          <w:bookmarkEnd w:id="39"/>
          <w:r>
            <w:fldChar w:fldCharType="end"/>
          </w:r>
        </w:p>
        <w:p>
          <w:pPr>
            <w:pStyle w:val="37"/>
            <w:tabs>
              <w:tab w:val="right" w:leader="dot" w:pos="8306"/>
            </w:tabs>
          </w:pPr>
          <w:r>
            <w:fldChar w:fldCharType="begin"/>
          </w:r>
          <w:r>
            <w:instrText xml:space="preserve"> HYPERLINK \l _Toc1890968228_WPSOffice_Level2 </w:instrText>
          </w:r>
          <w:r>
            <w:fldChar w:fldCharType="separate"/>
          </w:r>
          <w:sdt>
            <w:sdtPr>
              <w:rPr>
                <w:rFonts w:ascii="Times New Roman" w:hAnsi="Times New Roman" w:eastAsia="宋体" w:cs="Times New Roman"/>
                <w:kern w:val="2"/>
                <w:sz w:val="21"/>
                <w:szCs w:val="24"/>
                <w:lang w:val="en-US" w:eastAsia="zh-CN" w:bidi="ar-SA"/>
              </w:rPr>
              <w:id w:val="771356347"/>
              <w:placeholder>
                <w:docPart w:val="{449cc9d5-689f-4418-a7a7-6261bccc5112}"/>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十、一般公共预算财政拨款“三公”经费支出决算表</w:t>
              </w:r>
            </w:sdtContent>
          </w:sdt>
          <w:r>
            <w:tab/>
          </w:r>
          <w:bookmarkStart w:id="40" w:name="_Toc1890968228_WPSOffice_Level2Page"/>
          <w:r>
            <w:t>20</w:t>
          </w:r>
          <w:bookmarkEnd w:id="40"/>
          <w:r>
            <w:fldChar w:fldCharType="end"/>
          </w:r>
        </w:p>
        <w:p>
          <w:pPr>
            <w:pStyle w:val="37"/>
            <w:tabs>
              <w:tab w:val="right" w:leader="dot" w:pos="8306"/>
            </w:tabs>
          </w:pPr>
          <w:r>
            <w:fldChar w:fldCharType="begin"/>
          </w:r>
          <w:r>
            <w:instrText xml:space="preserve"> HYPERLINK \l _Toc110773156_WPSOffice_Level2 </w:instrText>
          </w:r>
          <w:r>
            <w:fldChar w:fldCharType="separate"/>
          </w:r>
          <w:sdt>
            <w:sdtPr>
              <w:rPr>
                <w:rFonts w:ascii="Times New Roman" w:hAnsi="Times New Roman" w:eastAsia="宋体" w:cs="Times New Roman"/>
                <w:kern w:val="2"/>
                <w:sz w:val="21"/>
                <w:szCs w:val="24"/>
                <w:lang w:val="en-US" w:eastAsia="zh-CN" w:bidi="ar-SA"/>
              </w:rPr>
              <w:id w:val="771356347"/>
              <w:placeholder>
                <w:docPart w:val="{e05630d5-1109-427a-8cf7-e3d0725f6123}"/>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十一、政府性基金预算财政拨款收入支出决算表（此表无数据）</w:t>
              </w:r>
            </w:sdtContent>
          </w:sdt>
          <w:r>
            <w:tab/>
          </w:r>
          <w:bookmarkStart w:id="41" w:name="_Toc110773156_WPSOffice_Level2Page"/>
          <w:r>
            <w:t>20</w:t>
          </w:r>
          <w:bookmarkEnd w:id="41"/>
          <w:r>
            <w:fldChar w:fldCharType="end"/>
          </w:r>
        </w:p>
        <w:p>
          <w:pPr>
            <w:pStyle w:val="37"/>
            <w:tabs>
              <w:tab w:val="right" w:leader="dot" w:pos="8306"/>
            </w:tabs>
          </w:pPr>
          <w:r>
            <w:fldChar w:fldCharType="begin"/>
          </w:r>
          <w:r>
            <w:instrText xml:space="preserve"> HYPERLINK \l _Toc1465873975_WPSOffice_Level2 </w:instrText>
          </w:r>
          <w:r>
            <w:fldChar w:fldCharType="separate"/>
          </w:r>
          <w:sdt>
            <w:sdtPr>
              <w:rPr>
                <w:rFonts w:ascii="Times New Roman" w:hAnsi="Times New Roman" w:eastAsia="宋体" w:cs="Times New Roman"/>
                <w:kern w:val="2"/>
                <w:sz w:val="21"/>
                <w:szCs w:val="24"/>
                <w:lang w:val="en-US" w:eastAsia="zh-CN" w:bidi="ar-SA"/>
              </w:rPr>
              <w:id w:val="771356347"/>
              <w:placeholder>
                <w:docPart w:val="{8cd776b4-f077-4f25-a3f7-8b15f72f06c5}"/>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十二、政府性基金预算财政拨款“三公”经费支出决算表（此表无数据）</w:t>
              </w:r>
            </w:sdtContent>
          </w:sdt>
          <w:r>
            <w:tab/>
          </w:r>
          <w:bookmarkStart w:id="42" w:name="_Toc1465873975_WPSOffice_Level2Page"/>
          <w:r>
            <w:t>20</w:t>
          </w:r>
          <w:bookmarkEnd w:id="42"/>
          <w:r>
            <w:fldChar w:fldCharType="end"/>
          </w:r>
        </w:p>
        <w:p>
          <w:pPr>
            <w:pStyle w:val="37"/>
            <w:tabs>
              <w:tab w:val="right" w:leader="dot" w:pos="8306"/>
            </w:tabs>
          </w:pPr>
          <w:r>
            <w:fldChar w:fldCharType="begin"/>
          </w:r>
          <w:r>
            <w:instrText xml:space="preserve"> HYPERLINK \l _Toc516357422_WPSOffice_Level2 </w:instrText>
          </w:r>
          <w:r>
            <w:fldChar w:fldCharType="separate"/>
          </w:r>
          <w:sdt>
            <w:sdtPr>
              <w:rPr>
                <w:rFonts w:ascii="Times New Roman" w:hAnsi="Times New Roman" w:eastAsia="宋体" w:cs="Times New Roman"/>
                <w:kern w:val="2"/>
                <w:sz w:val="21"/>
                <w:szCs w:val="24"/>
                <w:lang w:val="en-US" w:eastAsia="zh-CN" w:bidi="ar-SA"/>
              </w:rPr>
              <w:id w:val="771356347"/>
              <w:placeholder>
                <w:docPart w:val="{4154e246-fd6b-4124-82ec-ec7548d4f8ce}"/>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十三、国有资本经营预算财政拨款支出决算表（此表无数据）</w:t>
              </w:r>
            </w:sdtContent>
          </w:sdt>
          <w:r>
            <w:tab/>
          </w:r>
          <w:bookmarkStart w:id="43" w:name="_Toc516357422_WPSOffice_Level2Page"/>
          <w:r>
            <w:t>20</w:t>
          </w:r>
          <w:bookmarkEnd w:id="43"/>
          <w:r>
            <w:fldChar w:fldCharType="end"/>
          </w:r>
        </w:p>
        <w:p>
          <w:pPr>
            <w:pStyle w:val="37"/>
            <w:tabs>
              <w:tab w:val="right" w:leader="dot" w:pos="8306"/>
            </w:tabs>
          </w:pPr>
          <w:r>
            <w:fldChar w:fldCharType="begin"/>
          </w:r>
          <w:r>
            <w:instrText xml:space="preserve"> HYPERLINK \l _Toc276143643_WPSOffice_Level2 </w:instrText>
          </w:r>
          <w:r>
            <w:fldChar w:fldCharType="separate"/>
          </w:r>
          <w:sdt>
            <w:sdtPr>
              <w:rPr>
                <w:rFonts w:ascii="Times New Roman" w:hAnsi="Times New Roman" w:eastAsia="宋体" w:cs="Times New Roman"/>
                <w:kern w:val="2"/>
                <w:sz w:val="21"/>
                <w:szCs w:val="24"/>
                <w:lang w:val="en-US" w:eastAsia="zh-CN" w:bidi="ar-SA"/>
              </w:rPr>
              <w:id w:val="771356347"/>
              <w:placeholder>
                <w:docPart w:val="{8f46516f-5275-46c2-92b0-850db02427c2}"/>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imes New Roman"/>
                </w:rPr>
                <w:t>十四、国有资本经营预算财政拨款支出决算表（此表无数据）</w:t>
              </w:r>
            </w:sdtContent>
          </w:sdt>
          <w:r>
            <w:tab/>
          </w:r>
          <w:bookmarkStart w:id="44" w:name="_Toc276143643_WPSOffice_Level2Page"/>
          <w:r>
            <w:t>20</w:t>
          </w:r>
          <w:bookmarkEnd w:id="44"/>
          <w:r>
            <w:fldChar w:fldCharType="end"/>
          </w:r>
          <w:bookmarkEnd w:id="12"/>
        </w:p>
      </w:sdtContent>
    </w:sdt>
    <w:p/>
    <w:p>
      <w:pPr>
        <w:pStyle w:val="3"/>
        <w:jc w:val="center"/>
        <w:rPr>
          <w:rStyle w:val="18"/>
          <w:rFonts w:ascii="黑体" w:hAnsi="黑体" w:eastAsia="黑体"/>
          <w:b/>
          <w:bCs w:val="0"/>
        </w:rPr>
      </w:pPr>
      <w:bookmarkStart w:id="45" w:name="_Toc15396599"/>
      <w:bookmarkStart w:id="46" w:name="_Toc15377196"/>
      <w:bookmarkStart w:id="47" w:name="_Toc1042917240_WPSOffice_Level1"/>
      <w:r>
        <w:rPr>
          <w:rFonts w:hint="eastAsia" w:ascii="黑体" w:hAnsi="黑体" w:eastAsia="黑体"/>
          <w:b w:val="0"/>
        </w:rPr>
        <w:t>第一部分</w:t>
      </w:r>
      <w:r>
        <w:rPr>
          <w:rFonts w:hint="eastAsia" w:ascii="黑体" w:hAnsi="黑体" w:eastAsia="黑体"/>
          <w:b w:val="0"/>
          <w:lang w:val="en-US" w:eastAsia="zh-CN"/>
        </w:rPr>
        <w:t xml:space="preserve"> </w:t>
      </w:r>
      <w:r>
        <w:rPr>
          <w:rStyle w:val="18"/>
          <w:rFonts w:hint="eastAsia" w:ascii="黑体" w:hAnsi="黑体" w:eastAsia="黑体"/>
          <w:b w:val="0"/>
          <w:bCs w:val="0"/>
          <w:lang w:eastAsia="zh-CN"/>
        </w:rPr>
        <w:t>单位</w:t>
      </w:r>
      <w:r>
        <w:rPr>
          <w:rStyle w:val="18"/>
          <w:rFonts w:hint="eastAsia" w:ascii="黑体" w:hAnsi="黑体" w:eastAsia="黑体"/>
          <w:b w:val="0"/>
          <w:bCs w:val="0"/>
        </w:rPr>
        <w:t>概况</w:t>
      </w:r>
      <w:bookmarkEnd w:id="45"/>
      <w:bookmarkEnd w:id="46"/>
      <w:bookmarkEnd w:id="47"/>
    </w:p>
    <w:p>
      <w:pPr>
        <w:pStyle w:val="4"/>
        <w:ind w:firstLine="640" w:firstLineChars="200"/>
        <w:rPr>
          <w:rStyle w:val="19"/>
          <w:rFonts w:hint="eastAsia" w:ascii="仿宋" w:hAnsi="仿宋" w:eastAsia="黑体"/>
          <w:b w:val="0"/>
          <w:bCs w:val="0"/>
          <w:lang w:eastAsia="zh-CN"/>
        </w:rPr>
      </w:pPr>
      <w:bookmarkStart w:id="48" w:name="_Toc15377197"/>
      <w:bookmarkStart w:id="49" w:name="_Toc15396600"/>
      <w:bookmarkStart w:id="50" w:name="_Toc1275388738_WPSOffice_Level2"/>
      <w:r>
        <w:rPr>
          <w:rStyle w:val="19"/>
          <w:rFonts w:hint="eastAsia" w:ascii="黑体" w:hAnsi="黑体" w:eastAsia="黑体"/>
          <w:b w:val="0"/>
          <w:bCs w:val="0"/>
          <w:lang w:eastAsia="zh-CN"/>
        </w:rPr>
        <w:t>一、</w:t>
      </w:r>
      <w:r>
        <w:rPr>
          <w:rStyle w:val="19"/>
          <w:rFonts w:hint="eastAsia" w:ascii="黑体" w:hAnsi="黑体" w:eastAsia="黑体"/>
          <w:b w:val="0"/>
          <w:bCs w:val="0"/>
        </w:rPr>
        <w:t>职能</w:t>
      </w:r>
      <w:bookmarkEnd w:id="48"/>
      <w:bookmarkEnd w:id="49"/>
      <w:r>
        <w:rPr>
          <w:rStyle w:val="19"/>
          <w:rFonts w:hint="eastAsia" w:ascii="黑体" w:hAnsi="黑体" w:eastAsia="黑体"/>
          <w:b w:val="0"/>
          <w:bCs w:val="0"/>
          <w:lang w:eastAsia="zh-CN"/>
        </w:rPr>
        <w:t>简介</w:t>
      </w:r>
      <w:bookmarkEnd w:id="50"/>
    </w:p>
    <w:p>
      <w:pPr>
        <w:pStyle w:val="2"/>
        <w:adjustRightInd w:val="0"/>
        <w:snapToGrid w:val="0"/>
        <w:spacing w:before="93" w:line="600" w:lineRule="exact"/>
        <w:ind w:firstLine="672" w:firstLineChars="210"/>
        <w:outlineLvl w:val="2"/>
        <w:rPr>
          <w:rFonts w:ascii="仿宋" w:hAnsi="仿宋" w:eastAsia="仿宋"/>
          <w:color w:val="000000"/>
          <w:sz w:val="32"/>
          <w:szCs w:val="32"/>
        </w:rPr>
      </w:pPr>
      <w:r>
        <w:rPr>
          <w:rFonts w:hint="eastAsia" w:hAnsi="仿宋"/>
          <w:sz w:val="32"/>
          <w:szCs w:val="32"/>
        </w:rPr>
        <w:t>承担全市卫生健康与促进、人才项目实施、继续医学教育、人才专业评价、行业资格考试等服务工作；负责卫生健康信息化、健康医疗大数据产业发展、卫生统计等工作；开展医学情报分析、研究，为有关医疗卫生机构、市医学会、市药学会等提供医疗技术评审服务工作。</w:t>
      </w:r>
    </w:p>
    <w:p>
      <w:pPr>
        <w:pStyle w:val="4"/>
        <w:keepNext/>
        <w:keepLines/>
        <w:pageBreakBefore w:val="0"/>
        <w:widowControl w:val="0"/>
        <w:suppressLineNumbers w:val="0"/>
        <w:suppressAutoHyphens w:val="0"/>
        <w:kinsoku/>
        <w:wordWrap/>
        <w:overflowPunct/>
        <w:topLinePunct w:val="0"/>
        <w:autoSpaceDE/>
        <w:autoSpaceDN w:val="0"/>
        <w:bidi w:val="0"/>
        <w:adjustRightInd/>
        <w:snapToGrid/>
        <w:spacing w:before="260" w:beforeAutospacing="0" w:after="260" w:afterAutospacing="0" w:line="415" w:lineRule="auto"/>
        <w:ind w:left="0" w:right="0" w:firstLine="640" w:firstLineChars="200"/>
        <w:jc w:val="both"/>
        <w:outlineLvl w:val="1"/>
        <w:rPr>
          <w:rFonts w:hint="eastAsia" w:ascii="黑体" w:hAnsi="宋体" w:eastAsia="黑体" w:cs="黑体"/>
          <w:b w:val="0"/>
          <w:caps w:val="0"/>
          <w:color w:val="auto"/>
          <w:sz w:val="32"/>
          <w:szCs w:val="32"/>
          <w:vertAlign w:val="baseline"/>
        </w:rPr>
      </w:pPr>
      <w:bookmarkStart w:id="51" w:name="_Toc531722842_WPSOffice_Level2"/>
      <w:r>
        <w:rPr>
          <w:rFonts w:hint="eastAsia" w:ascii="黑体" w:hAnsi="宋体" w:eastAsia="黑体" w:cs="黑体"/>
          <w:b w:val="0"/>
          <w:caps w:val="0"/>
          <w:color w:val="auto"/>
          <w:sz w:val="32"/>
          <w:szCs w:val="32"/>
          <w:vertAlign w:val="baseline"/>
          <w:lang w:val="en-US" w:eastAsia="zh-CN"/>
        </w:rPr>
        <w:t>二、2021年重点</w:t>
      </w:r>
      <w:r>
        <w:rPr>
          <w:rFonts w:hint="eastAsia" w:ascii="黑体" w:hAnsi="宋体" w:eastAsia="黑体" w:cs="黑体"/>
          <w:b w:val="0"/>
          <w:caps w:val="0"/>
          <w:color w:val="auto"/>
          <w:sz w:val="32"/>
          <w:szCs w:val="32"/>
          <w:vertAlign w:val="baseline"/>
        </w:rPr>
        <w:t>工作</w:t>
      </w:r>
      <w:r>
        <w:rPr>
          <w:rFonts w:hint="eastAsia" w:ascii="黑体" w:hAnsi="宋体" w:eastAsia="黑体" w:cs="黑体"/>
          <w:b w:val="0"/>
          <w:caps w:val="0"/>
          <w:color w:val="auto"/>
          <w:sz w:val="32"/>
          <w:szCs w:val="32"/>
          <w:vertAlign w:val="baseline"/>
          <w:lang w:eastAsia="zh-CN"/>
        </w:rPr>
        <w:t>完成情况</w:t>
      </w:r>
      <w:bookmarkEnd w:id="51"/>
    </w:p>
    <w:p>
      <w:pPr>
        <w:spacing w:line="520" w:lineRule="exact"/>
        <w:ind w:firstLine="642" w:firstLineChars="200"/>
        <w:rPr>
          <w:rFonts w:eastAsia="仿宋_GB2312"/>
          <w:color w:val="000000"/>
          <w:sz w:val="32"/>
          <w:szCs w:val="32"/>
        </w:rPr>
      </w:pPr>
      <w:r>
        <w:rPr>
          <w:rFonts w:hint="eastAsia" w:ascii="仿宋_GB2312" w:eastAsia="仿宋_GB2312" w:cs="仿宋_GB2312"/>
          <w:b/>
          <w:bCs/>
          <w:color w:val="000000"/>
          <w:sz w:val="32"/>
          <w:szCs w:val="32"/>
          <w:lang w:eastAsia="zh-CN"/>
        </w:rPr>
        <w:t>（一）</w:t>
      </w:r>
      <w:r>
        <w:rPr>
          <w:rFonts w:hint="eastAsia" w:ascii="仿宋_GB2312" w:eastAsia="仿宋_GB2312" w:cs="仿宋_GB2312"/>
          <w:b/>
          <w:bCs/>
          <w:color w:val="000000"/>
          <w:sz w:val="32"/>
          <w:szCs w:val="32"/>
        </w:rPr>
        <w:t>以信息技术为支撑，助力区域医疗健康中心建设。一是</w:t>
      </w:r>
      <w:r>
        <w:rPr>
          <w:rFonts w:hint="eastAsia" w:ascii="仿宋_GB2312" w:hAnsi="楷体" w:eastAsia="仿宋_GB2312" w:cs="仿宋_GB2312"/>
          <w:b/>
          <w:bCs/>
          <w:color w:val="000000"/>
          <w:sz w:val="32"/>
          <w:szCs w:val="32"/>
        </w:rPr>
        <w:t>继续推进全民健康信息平台建设与应用。</w:t>
      </w:r>
      <w:r>
        <w:rPr>
          <w:rFonts w:hint="eastAsia" w:ascii="仿宋_GB2312" w:hAnsi="楷体" w:eastAsia="仿宋_GB2312" w:cs="仿宋_GB2312"/>
          <w:bCs/>
          <w:color w:val="000000"/>
          <w:sz w:val="32"/>
          <w:szCs w:val="32"/>
        </w:rPr>
        <w:t>按计划完成</w:t>
      </w:r>
      <w:r>
        <w:rPr>
          <w:rFonts w:hint="eastAsia" w:eastAsia="仿宋_GB2312" w:cs="仿宋_GB2312"/>
          <w:color w:val="000000"/>
          <w:sz w:val="32"/>
          <w:szCs w:val="32"/>
        </w:rPr>
        <w:t>全民健康信息平台项目第四阶段的验收，完成了平台与东区智慧医疗信息系统的对接，优化了平台数据采集、数据质量、数据接口等数据资源，升级改造平台BI系统，进一步拓展平台应用服务，新增献血记录、医院端接口使用情况统计、市电子健康卡卡管数据查阅等服务，改进了平台微信公众号预约挂号功能进一步完善电子健康卡申领、监测、教育健康管理服务；按照国家区域卫生信息互联互通标准化成熟度四级甲等标准，完成了平台的区域互联互通服务功能。。</w:t>
      </w:r>
      <w:r>
        <w:rPr>
          <w:rFonts w:hint="eastAsia" w:ascii="仿宋_GB2312" w:eastAsia="仿宋_GB2312" w:cs="仿宋_GB2312"/>
          <w:b/>
          <w:bCs/>
          <w:color w:val="000000"/>
          <w:sz w:val="32"/>
          <w:szCs w:val="32"/>
        </w:rPr>
        <w:t>二是推进</w:t>
      </w:r>
      <w:r>
        <w:rPr>
          <w:rFonts w:hint="eastAsia" w:ascii="仿宋_GB2312" w:hAnsi="楷体" w:eastAsia="仿宋_GB2312" w:cs="仿宋_GB2312"/>
          <w:b/>
          <w:bCs/>
          <w:color w:val="000000"/>
          <w:sz w:val="32"/>
          <w:szCs w:val="32"/>
        </w:rPr>
        <w:t>医疗</w:t>
      </w:r>
      <w:r>
        <w:rPr>
          <w:rFonts w:hint="eastAsia" w:ascii="仿宋_GB2312" w:eastAsia="仿宋_GB2312" w:cs="仿宋_GB2312"/>
          <w:b/>
          <w:bCs/>
          <w:color w:val="000000"/>
          <w:sz w:val="32"/>
          <w:szCs w:val="32"/>
        </w:rPr>
        <w:t>“</w:t>
      </w:r>
      <w:r>
        <w:rPr>
          <w:rFonts w:hint="eastAsia" w:ascii="仿宋_GB2312" w:hAnsi="楷体" w:eastAsia="仿宋_GB2312" w:cs="仿宋_GB2312"/>
          <w:b/>
          <w:bCs/>
          <w:color w:val="000000"/>
          <w:sz w:val="32"/>
          <w:szCs w:val="32"/>
        </w:rPr>
        <w:t>三监管</w:t>
      </w:r>
      <w:r>
        <w:rPr>
          <w:rFonts w:hint="eastAsia" w:ascii="仿宋_GB2312" w:eastAsia="仿宋_GB2312" w:cs="仿宋_GB2312"/>
          <w:b/>
          <w:bCs/>
          <w:color w:val="000000"/>
          <w:sz w:val="32"/>
          <w:szCs w:val="32"/>
        </w:rPr>
        <w:t>”</w:t>
      </w:r>
      <w:r>
        <w:rPr>
          <w:rFonts w:hint="eastAsia" w:ascii="仿宋_GB2312" w:hAnsi="楷体" w:eastAsia="仿宋_GB2312" w:cs="仿宋_GB2312"/>
          <w:b/>
          <w:bCs/>
          <w:color w:val="000000"/>
          <w:sz w:val="32"/>
          <w:szCs w:val="32"/>
        </w:rPr>
        <w:t>平台稳定运行。</w:t>
      </w:r>
      <w:r>
        <w:rPr>
          <w:rFonts w:hint="eastAsia" w:ascii="仿宋_GB2312" w:hAnsi="楷体" w:eastAsia="仿宋_GB2312" w:cs="仿宋_GB2312"/>
          <w:bCs/>
          <w:color w:val="000000"/>
          <w:sz w:val="32"/>
          <w:szCs w:val="32"/>
        </w:rPr>
        <w:t>持续</w:t>
      </w:r>
      <w:r>
        <w:rPr>
          <w:rFonts w:hint="eastAsia" w:eastAsia="仿宋_GB2312" w:cs="仿宋_GB2312"/>
          <w:color w:val="000000"/>
          <w:sz w:val="32"/>
          <w:szCs w:val="32"/>
        </w:rPr>
        <w:t>提升医疗“三监管理”数据质量，开展数据专项质控工作，持续关注系统数据质控模块提示的数据问题，认真排查整改，有效地提升了平台的数据质量，为业务部门更好的开展监管工作提供了支撑。</w:t>
      </w:r>
      <w:r>
        <w:rPr>
          <w:rFonts w:hint="eastAsia" w:ascii="仿宋_GB2312" w:eastAsia="仿宋_GB2312" w:cs="仿宋_GB2312"/>
          <w:b/>
          <w:bCs/>
          <w:color w:val="000000"/>
          <w:sz w:val="32"/>
          <w:szCs w:val="32"/>
        </w:rPr>
        <w:t>三是</w:t>
      </w:r>
      <w:r>
        <w:rPr>
          <w:rFonts w:hint="eastAsia" w:ascii="仿宋_GB2312" w:hAnsi="楷体" w:eastAsia="仿宋_GB2312" w:cs="仿宋_GB2312"/>
          <w:b/>
          <w:bCs/>
          <w:color w:val="000000"/>
          <w:sz w:val="32"/>
          <w:szCs w:val="32"/>
        </w:rPr>
        <w:t>进一步推动健康卡普及与应用。</w:t>
      </w:r>
      <w:r>
        <w:rPr>
          <w:rFonts w:hint="eastAsia" w:eastAsia="仿宋_GB2312" w:cs="仿宋_GB2312"/>
          <w:color w:val="000000"/>
          <w:sz w:val="32"/>
          <w:szCs w:val="32"/>
        </w:rPr>
        <w:t>2021年全市发放电子健康卡32万余张，累计已发89万余张；持电子健康卡诊疗量849余万次。全市14家二级以上医疗机构完成重庆电子健康卡的测试验证工作，实现了川渝电子健康卡的“扫码互认”。</w:t>
      </w:r>
      <w:r>
        <w:rPr>
          <w:rFonts w:hint="eastAsia" w:eastAsia="仿宋_GB2312" w:cs="仿宋_GB2312"/>
          <w:b/>
          <w:color w:val="000000"/>
          <w:sz w:val="32"/>
          <w:szCs w:val="32"/>
        </w:rPr>
        <w:t>四是确保基层系统平稳运行</w:t>
      </w:r>
      <w:r>
        <w:rPr>
          <w:rFonts w:hint="eastAsia" w:eastAsia="仿宋_GB2312" w:cs="仿宋_GB2312"/>
          <w:color w:val="000000"/>
          <w:sz w:val="32"/>
          <w:szCs w:val="32"/>
        </w:rPr>
        <w:t>。完成了基层系统健康档案云平台的省级部署，积极实施基层系统和医保系统的对接，减轻基层医务人员的工作负担，提升了工作效率和质量。</w:t>
      </w:r>
      <w:r>
        <w:rPr>
          <w:rFonts w:hint="eastAsia" w:ascii="仿宋_GB2312" w:eastAsia="仿宋_GB2312" w:cs="仿宋_GB2312"/>
          <w:b/>
          <w:bCs/>
          <w:color w:val="000000"/>
          <w:sz w:val="32"/>
          <w:szCs w:val="32"/>
        </w:rPr>
        <w:t>五是筑牢卫生</w:t>
      </w:r>
      <w:r>
        <w:rPr>
          <w:rFonts w:hint="eastAsia" w:ascii="仿宋_GB2312" w:hAnsi="楷体" w:eastAsia="仿宋_GB2312" w:cs="仿宋_GB2312"/>
          <w:b/>
          <w:bCs/>
          <w:color w:val="000000"/>
          <w:sz w:val="32"/>
          <w:szCs w:val="32"/>
        </w:rPr>
        <w:t>统计数据基础。</w:t>
      </w:r>
      <w:r>
        <w:rPr>
          <w:rFonts w:hint="eastAsia" w:ascii="仿宋_GB2312" w:hAnsi="楷体" w:eastAsia="仿宋_GB2312" w:cs="仿宋_GB2312"/>
          <w:bCs/>
          <w:color w:val="000000"/>
          <w:sz w:val="32"/>
          <w:szCs w:val="32"/>
        </w:rPr>
        <w:t>督促各区县医疗机构按时报送卫生统计报表，并及时完成数据质量监测和编制各类分析报告，编写了医改重点指标分析报告4期、卫生统计季度分析报告3期，与省卫生健康信息中心合作完成了我市“十三五“时期医疗服务质量分析报告。全市卫生统计报表上报率、报表数据质控完成率均达100%，月报与个案一致率达99%以上。圆满完成了本年度的卫生统计工作。</w:t>
      </w:r>
      <w:r>
        <w:rPr>
          <w:rFonts w:hint="eastAsia" w:ascii="仿宋_GB2312" w:eastAsia="仿宋_GB2312" w:cs="仿宋_GB2312"/>
          <w:b/>
          <w:bCs/>
          <w:color w:val="000000"/>
          <w:sz w:val="32"/>
          <w:szCs w:val="32"/>
        </w:rPr>
        <w:t>六是</w:t>
      </w:r>
      <w:r>
        <w:rPr>
          <w:rFonts w:hint="eastAsia" w:ascii="仿宋_GB2312" w:hAnsi="楷体" w:eastAsia="仿宋_GB2312" w:cs="仿宋_GB2312"/>
          <w:b/>
          <w:bCs/>
          <w:color w:val="000000"/>
          <w:sz w:val="32"/>
          <w:szCs w:val="32"/>
        </w:rPr>
        <w:t>加强网络与信息安全建设。</w:t>
      </w:r>
      <w:r>
        <w:rPr>
          <w:rFonts w:hint="eastAsia" w:ascii="仿宋_GB2312" w:hAnsi="楷体" w:eastAsia="仿宋_GB2312" w:cs="仿宋_GB2312"/>
          <w:bCs/>
          <w:color w:val="000000"/>
          <w:sz w:val="32"/>
          <w:szCs w:val="32"/>
        </w:rPr>
        <w:t>建立集中统一的安全管理体系和运维体系，补充完善了16个网络信息安全相关方案和制度：参加了市公安网监支队组织的“护网”2021网络攻防实战演习，通过实战演习被攻击和防守的情况，分析网络信息安全存在的问题，总结经验，进行全面自查整改：对市全民健康信息平台 和基层医疗卫生机构管理信息系统数据中心开展等保测评及备案工作，进一步提升了核心业务系统的安全保障。</w:t>
      </w:r>
    </w:p>
    <w:p>
      <w:pPr>
        <w:spacing w:line="520" w:lineRule="exact"/>
        <w:ind w:firstLine="642" w:firstLineChars="200"/>
        <w:rPr>
          <w:rFonts w:hint="eastAsia" w:ascii="仿宋_GB2312" w:hAnsi="楷体" w:eastAsia="仿宋_GB2312" w:cs="仿宋_GB2312"/>
          <w:bCs/>
          <w:color w:val="000000"/>
          <w:sz w:val="32"/>
          <w:szCs w:val="32"/>
        </w:rPr>
      </w:pPr>
      <w:r>
        <w:rPr>
          <w:rFonts w:hint="default" w:ascii="仿宋_GB2312" w:hAnsi="楷体" w:eastAsia="仿宋_GB2312" w:cs="仿宋_GB2312"/>
          <w:b/>
          <w:bCs w:val="0"/>
          <w:color w:val="000000"/>
          <w:sz w:val="32"/>
          <w:szCs w:val="32"/>
          <w:lang w:eastAsia="zh-CN"/>
        </w:rPr>
        <w:t>（二）</w:t>
      </w:r>
      <w:r>
        <w:rPr>
          <w:rFonts w:hint="default" w:ascii="仿宋_GB2312" w:hAnsi="楷体" w:eastAsia="仿宋_GB2312" w:cs="仿宋_GB2312"/>
          <w:b/>
          <w:bCs w:val="0"/>
          <w:color w:val="000000"/>
          <w:sz w:val="32"/>
          <w:szCs w:val="32"/>
        </w:rPr>
        <w:t>以优质增效为目标，提高服务群众质量。</w:t>
      </w:r>
      <w:r>
        <w:rPr>
          <w:rFonts w:hint="default" w:ascii="仿宋_GB2312" w:hAnsi="楷体" w:eastAsia="仿宋_GB2312" w:cs="仿宋_GB2312"/>
          <w:bCs/>
          <w:color w:val="000000"/>
          <w:sz w:val="32"/>
          <w:szCs w:val="32"/>
        </w:rPr>
        <w:t>完成了</w:t>
      </w:r>
      <w:r>
        <w:rPr>
          <w:rFonts w:hint="eastAsia" w:ascii="仿宋_GB2312" w:hAnsi="楷体" w:eastAsia="仿宋_GB2312" w:cs="仿宋_GB2312"/>
          <w:bCs/>
          <w:color w:val="000000"/>
          <w:sz w:val="32"/>
          <w:szCs w:val="32"/>
        </w:rPr>
        <w:t>护士资格考试、卫生专业技术人员资格考试、卫生人才评价考试、医</w:t>
      </w:r>
      <w:r>
        <w:rPr>
          <w:rFonts w:hint="default" w:ascii="仿宋_GB2312" w:hAnsi="楷体" w:eastAsia="仿宋_GB2312" w:cs="仿宋_GB2312"/>
          <w:bCs/>
          <w:color w:val="000000"/>
          <w:sz w:val="32"/>
          <w:szCs w:val="32"/>
        </w:rPr>
        <w:t>师资格考试和医用设备使用人员业务能力考评等各类卫生考试，共计3687人次的报名资格审核和考务工作；受理并完成医疗事故鉴定10例，职业病诊断鉴定1例、医学科技查新74项。督导市中心医院和市中西医结合医院规培基地建设，强化继续医学教育信息化管理，完成15000人的学分登记，623人次学分建档立卡，学术交流228场次，继续医学教育单位开展覆盖率和专业技术人员学习覆盖率均达100%，继续医学教育学分达标率95%以上。</w:t>
      </w:r>
      <w:bookmarkStart w:id="52" w:name="_Toc15377204"/>
      <w:bookmarkStart w:id="53" w:name="_Toc15396602"/>
    </w:p>
    <w:p>
      <w:pPr>
        <w:pStyle w:val="4"/>
        <w:pageBreakBefore w:val="0"/>
        <w:widowControl w:val="0"/>
        <w:kinsoku/>
        <w:wordWrap/>
        <w:overflowPunct/>
        <w:topLinePunct w:val="0"/>
        <w:autoSpaceDE/>
        <w:autoSpaceDN/>
        <w:bidi w:val="0"/>
        <w:spacing w:line="560" w:lineRule="exact"/>
        <w:ind w:left="0" w:firstLine="640" w:firstLineChars="200"/>
        <w:textAlignment w:val="auto"/>
        <w:rPr>
          <w:rStyle w:val="38"/>
          <w:b w:val="0"/>
          <w:bCs w:val="0"/>
        </w:rPr>
      </w:pPr>
      <w:bookmarkStart w:id="54" w:name="_Toc15396601"/>
      <w:bookmarkStart w:id="55" w:name="_Toc15377200"/>
      <w:bookmarkStart w:id="56" w:name="_Toc207123727_WPSOffice_Level2"/>
      <w:bookmarkStart w:id="57" w:name="_Toc298406869_WPSOffice_Level2"/>
      <w:r>
        <w:rPr>
          <w:rFonts w:hint="eastAsia" w:ascii="黑体" w:eastAsia="黑体"/>
          <w:b w:val="0"/>
          <w:lang w:eastAsia="zh-CN"/>
        </w:rPr>
        <w:t>三</w:t>
      </w:r>
      <w:r>
        <w:rPr>
          <w:rFonts w:hint="eastAsia" w:ascii="黑体" w:eastAsia="黑体"/>
          <w:b w:val="0"/>
        </w:rPr>
        <w:t>、</w:t>
      </w:r>
      <w:r>
        <w:rPr>
          <w:rFonts w:hint="eastAsia" w:ascii="黑体" w:hAnsi="黑体" w:eastAsia="黑体"/>
          <w:b w:val="0"/>
        </w:rPr>
        <w:t>机</w:t>
      </w:r>
      <w:r>
        <w:rPr>
          <w:rStyle w:val="38"/>
          <w:rFonts w:hint="eastAsia" w:ascii="黑体" w:hAnsi="黑体" w:eastAsia="黑体"/>
          <w:b w:val="0"/>
          <w:bCs w:val="0"/>
        </w:rPr>
        <w:t>构设置</w:t>
      </w:r>
      <w:bookmarkEnd w:id="54"/>
      <w:bookmarkEnd w:id="55"/>
      <w:bookmarkEnd w:id="56"/>
      <w:bookmarkEnd w:id="57"/>
    </w:p>
    <w:p>
      <w:pPr>
        <w:pageBreakBefore w:val="0"/>
        <w:widowControl w:val="0"/>
        <w:kinsoku/>
        <w:wordWrap/>
        <w:overflowPunct/>
        <w:topLinePunct w:val="0"/>
        <w:autoSpaceDE/>
        <w:autoSpaceDN/>
        <w:bidi w:val="0"/>
        <w:spacing w:line="560" w:lineRule="exact"/>
        <w:ind w:firstLine="640" w:firstLineChars="200"/>
        <w:textAlignment w:val="auto"/>
        <w:rPr>
          <w:rFonts w:ascii="仿宋" w:hAnsi="仿宋" w:eastAsia="仿宋"/>
          <w:sz w:val="32"/>
          <w:szCs w:val="32"/>
        </w:rPr>
      </w:pPr>
      <w:r>
        <w:rPr>
          <w:rFonts w:hint="eastAsia" w:ascii="仿宋_GB2312" w:hAnsi="Times New Roman" w:eastAsia="仿宋_GB2312" w:cs="仿宋_GB2312"/>
          <w:b w:val="0"/>
          <w:bCs w:val="0"/>
          <w:caps w:val="0"/>
          <w:color w:val="auto"/>
          <w:kern w:val="2"/>
          <w:sz w:val="32"/>
          <w:szCs w:val="32"/>
          <w:vertAlign w:val="baseline"/>
          <w:lang w:val="en-US" w:eastAsia="zh-CN" w:bidi="ar"/>
        </w:rPr>
        <w:t>攀枝花市健康促进和卫生大数据中心</w:t>
      </w:r>
      <w:r>
        <w:rPr>
          <w:rFonts w:hint="eastAsia" w:ascii="仿宋" w:hAnsi="仿宋" w:eastAsia="仿宋"/>
          <w:sz w:val="32"/>
          <w:szCs w:val="32"/>
          <w:lang w:eastAsia="zh-CN"/>
        </w:rPr>
        <w:t>属于攀枝花市卫生健康委员会部门下属的二级预算单位，下设独立编制机构</w:t>
      </w:r>
      <w:r>
        <w:rPr>
          <w:rFonts w:hint="eastAsia" w:ascii="仿宋" w:hAnsi="仿宋" w:eastAsia="仿宋"/>
          <w:sz w:val="32"/>
          <w:szCs w:val="32"/>
          <w:lang w:val="en-US" w:eastAsia="zh-CN"/>
        </w:rPr>
        <w:t>0个，</w:t>
      </w:r>
      <w:r>
        <w:rPr>
          <w:rFonts w:hint="eastAsia" w:ascii="仿宋" w:hAnsi="仿宋" w:eastAsia="仿宋"/>
          <w:sz w:val="32"/>
          <w:szCs w:val="32"/>
        </w:rPr>
        <w:t>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w:t>
      </w:r>
    </w:p>
    <w:p>
      <w:pPr>
        <w:pStyle w:val="2"/>
        <w:pageBreakBefore w:val="0"/>
        <w:widowControl w:val="0"/>
        <w:kinsoku/>
        <w:wordWrap/>
        <w:overflowPunct/>
        <w:topLinePunct w:val="0"/>
        <w:autoSpaceDE/>
        <w:autoSpaceDN/>
        <w:bidi w:val="0"/>
        <w:adjustRightInd w:val="0"/>
        <w:snapToGrid w:val="0"/>
        <w:spacing w:before="93" w:line="560" w:lineRule="exact"/>
        <w:ind w:left="0" w:firstLine="672" w:firstLineChars="210"/>
        <w:textAlignment w:val="auto"/>
        <w:rPr>
          <w:rFonts w:hint="eastAsia" w:ascii="仿宋" w:hAnsi="仿宋" w:eastAsia="仿宋"/>
          <w:sz w:val="32"/>
          <w:szCs w:val="32"/>
          <w:lang w:eastAsia="zh-CN"/>
        </w:rPr>
      </w:pPr>
      <w:r>
        <w:rPr>
          <w:rFonts w:hint="eastAsia" w:ascii="仿宋" w:hAnsi="仿宋" w:eastAsia="仿宋"/>
          <w:sz w:val="32"/>
          <w:szCs w:val="32"/>
        </w:rPr>
        <w:t>纳入202</w:t>
      </w:r>
      <w:r>
        <w:rPr>
          <w:rFonts w:hint="eastAsia" w:ascii="仿宋" w:hAnsi="仿宋" w:eastAsia="仿宋"/>
          <w:sz w:val="32"/>
          <w:szCs w:val="32"/>
          <w:lang w:val="en-US" w:eastAsia="zh-CN"/>
        </w:rPr>
        <w:t>1</w:t>
      </w:r>
      <w:r>
        <w:rPr>
          <w:rFonts w:hint="eastAsia" w:ascii="仿宋" w:hAnsi="仿宋" w:eastAsia="仿宋"/>
          <w:sz w:val="32"/>
          <w:szCs w:val="32"/>
        </w:rPr>
        <w:t>年度</w:t>
      </w:r>
      <w:r>
        <w:rPr>
          <w:rFonts w:hint="eastAsia" w:ascii="仿宋" w:hAnsi="仿宋" w:eastAsia="仿宋"/>
          <w:sz w:val="32"/>
          <w:szCs w:val="32"/>
          <w:lang w:eastAsia="zh-CN"/>
        </w:rPr>
        <w:t>单位</w:t>
      </w:r>
      <w:r>
        <w:rPr>
          <w:rFonts w:hint="eastAsia" w:ascii="仿宋" w:hAnsi="仿宋" w:eastAsia="仿宋"/>
          <w:sz w:val="32"/>
          <w:szCs w:val="32"/>
        </w:rPr>
        <w:t>决算编制范围的</w:t>
      </w:r>
      <w:r>
        <w:rPr>
          <w:rFonts w:hint="eastAsia" w:ascii="仿宋" w:hAnsi="仿宋" w:eastAsia="仿宋"/>
          <w:sz w:val="32"/>
          <w:szCs w:val="32"/>
          <w:lang w:eastAsia="zh-CN"/>
        </w:rPr>
        <w:t>独立编制机构</w:t>
      </w:r>
      <w:r>
        <w:rPr>
          <w:rFonts w:hint="eastAsia" w:ascii="仿宋" w:hAnsi="仿宋" w:eastAsia="仿宋"/>
          <w:sz w:val="32"/>
          <w:szCs w:val="32"/>
        </w:rPr>
        <w:t>包括：</w:t>
      </w:r>
      <w:r>
        <w:rPr>
          <w:rFonts w:hint="eastAsia" w:ascii="仿宋" w:hAnsi="仿宋" w:eastAsia="仿宋"/>
          <w:sz w:val="32"/>
          <w:szCs w:val="32"/>
          <w:lang w:eastAsia="zh-CN"/>
        </w:rPr>
        <w:t>无。</w:t>
      </w:r>
    </w:p>
    <w:p>
      <w:pPr>
        <w:rPr>
          <w:rFonts w:hint="eastAsia" w:ascii="黑体" w:hAnsi="黑体" w:eastAsia="黑体"/>
          <w:b w:val="0"/>
          <w:color w:val="000000"/>
        </w:rPr>
      </w:pPr>
    </w:p>
    <w:p>
      <w:pPr>
        <w:pStyle w:val="2"/>
        <w:rPr>
          <w:rFonts w:hint="eastAsia" w:ascii="黑体" w:hAnsi="黑体" w:eastAsia="黑体"/>
          <w:b w:val="0"/>
          <w:color w:val="000000"/>
        </w:rPr>
      </w:pPr>
    </w:p>
    <w:p>
      <w:pPr>
        <w:pStyle w:val="2"/>
        <w:rPr>
          <w:rFonts w:hint="eastAsia" w:ascii="黑体" w:hAnsi="黑体" w:eastAsia="黑体"/>
          <w:b w:val="0"/>
          <w:color w:val="000000"/>
        </w:rPr>
      </w:pPr>
    </w:p>
    <w:p>
      <w:pPr>
        <w:pStyle w:val="2"/>
        <w:rPr>
          <w:rFonts w:hint="eastAsia" w:ascii="黑体" w:hAnsi="黑体" w:eastAsia="黑体"/>
          <w:b w:val="0"/>
          <w:color w:val="000000"/>
        </w:rPr>
      </w:pPr>
    </w:p>
    <w:p>
      <w:pPr>
        <w:pStyle w:val="2"/>
        <w:rPr>
          <w:rFonts w:hint="eastAsia" w:ascii="黑体" w:hAnsi="黑体" w:eastAsia="黑体"/>
          <w:b w:val="0"/>
          <w:color w:val="000000"/>
        </w:rPr>
      </w:pPr>
    </w:p>
    <w:p>
      <w:pPr>
        <w:pStyle w:val="2"/>
        <w:rPr>
          <w:rFonts w:hint="eastAsia" w:ascii="黑体" w:hAnsi="黑体" w:eastAsia="黑体"/>
          <w:b w:val="0"/>
          <w:color w:val="000000"/>
        </w:rPr>
      </w:pPr>
    </w:p>
    <w:p>
      <w:pPr>
        <w:pStyle w:val="2"/>
        <w:rPr>
          <w:rFonts w:hint="eastAsia" w:ascii="黑体" w:hAnsi="黑体" w:eastAsia="黑体"/>
          <w:b w:val="0"/>
          <w:color w:val="000000"/>
        </w:rPr>
      </w:pPr>
    </w:p>
    <w:p>
      <w:pPr>
        <w:pStyle w:val="2"/>
        <w:rPr>
          <w:rFonts w:hint="eastAsia" w:ascii="黑体" w:hAnsi="黑体" w:eastAsia="黑体"/>
          <w:b w:val="0"/>
          <w:color w:val="000000"/>
        </w:rPr>
      </w:pPr>
    </w:p>
    <w:p>
      <w:pPr>
        <w:pStyle w:val="2"/>
        <w:rPr>
          <w:rFonts w:hint="eastAsia" w:ascii="黑体" w:hAnsi="黑体" w:eastAsia="黑体"/>
          <w:b w:val="0"/>
          <w:color w:val="000000"/>
        </w:rPr>
      </w:pPr>
    </w:p>
    <w:p>
      <w:pPr>
        <w:pStyle w:val="2"/>
        <w:rPr>
          <w:rFonts w:hint="eastAsia" w:ascii="黑体" w:hAnsi="黑体" w:eastAsia="黑体"/>
          <w:b w:val="0"/>
          <w:color w:val="000000"/>
        </w:rPr>
      </w:pPr>
    </w:p>
    <w:p>
      <w:pPr>
        <w:pStyle w:val="2"/>
        <w:rPr>
          <w:rFonts w:hint="eastAsia" w:ascii="黑体" w:hAnsi="黑体" w:eastAsia="黑体"/>
          <w:b w:val="0"/>
          <w:color w:val="000000"/>
        </w:rPr>
      </w:pPr>
    </w:p>
    <w:p>
      <w:pPr>
        <w:pStyle w:val="2"/>
        <w:rPr>
          <w:rFonts w:hint="eastAsia" w:ascii="黑体" w:hAnsi="黑体" w:eastAsia="黑体"/>
          <w:b w:val="0"/>
          <w:color w:val="000000"/>
        </w:rPr>
      </w:pPr>
    </w:p>
    <w:p>
      <w:pPr>
        <w:pStyle w:val="3"/>
        <w:ind w:right="440" w:firstLine="440" w:firstLineChars="100"/>
        <w:jc w:val="both"/>
        <w:rPr>
          <w:rStyle w:val="18"/>
          <w:rFonts w:ascii="黑体" w:hAnsi="黑体" w:eastAsia="黑体"/>
          <w:b w:val="0"/>
          <w:bCs w:val="0"/>
        </w:rPr>
      </w:pPr>
      <w:bookmarkStart w:id="58" w:name="_Toc1275388738_WPSOffice_Level1"/>
      <w:r>
        <w:rPr>
          <w:rFonts w:hint="eastAsia" w:ascii="黑体" w:hAnsi="黑体" w:eastAsia="黑体"/>
          <w:b w:val="0"/>
          <w:color w:val="000000"/>
        </w:rPr>
        <w:t>第二部分</w:t>
      </w:r>
      <w:r>
        <w:rPr>
          <w:rStyle w:val="18"/>
          <w:rFonts w:ascii="黑体" w:hAnsi="黑体" w:eastAsia="黑体"/>
          <w:b w:val="0"/>
          <w:bCs w:val="0"/>
        </w:rPr>
        <w:t>202</w:t>
      </w:r>
      <w:r>
        <w:rPr>
          <w:rStyle w:val="18"/>
          <w:rFonts w:hint="eastAsia" w:ascii="黑体" w:hAnsi="黑体" w:eastAsia="黑体"/>
          <w:b w:val="0"/>
          <w:bCs w:val="0"/>
        </w:rPr>
        <w:t>1年度</w:t>
      </w:r>
      <w:r>
        <w:rPr>
          <w:rStyle w:val="18"/>
          <w:rFonts w:hint="eastAsia" w:ascii="黑体" w:hAnsi="黑体" w:eastAsia="黑体"/>
          <w:b w:val="0"/>
          <w:bCs w:val="0"/>
          <w:lang w:eastAsia="zh-CN"/>
        </w:rPr>
        <w:t>单位</w:t>
      </w:r>
      <w:r>
        <w:rPr>
          <w:rStyle w:val="18"/>
          <w:rFonts w:hint="eastAsia" w:ascii="黑体" w:hAnsi="黑体" w:eastAsia="黑体"/>
          <w:b w:val="0"/>
          <w:bCs w:val="0"/>
        </w:rPr>
        <w:t>决算情况说明</w:t>
      </w:r>
      <w:bookmarkEnd w:id="52"/>
      <w:bookmarkEnd w:id="53"/>
      <w:bookmarkEnd w:id="58"/>
      <w:bookmarkStart w:id="59" w:name="_Toc15377205"/>
      <w:bookmarkStart w:id="60" w:name="_Toc15396603"/>
    </w:p>
    <w:p>
      <w:pPr>
        <w:pStyle w:val="3"/>
        <w:ind w:right="2200" w:firstLine="640" w:firstLineChars="200"/>
        <w:rPr>
          <w:rStyle w:val="19"/>
          <w:rFonts w:ascii="黑体" w:hAnsi="黑体" w:eastAsia="黑体"/>
          <w:b w:val="0"/>
          <w:bCs w:val="0"/>
          <w:kern w:val="44"/>
          <w:sz w:val="44"/>
          <w:szCs w:val="44"/>
        </w:rPr>
      </w:pPr>
      <w:bookmarkStart w:id="61" w:name="_Toc1433992683_WPSOffice_Level2"/>
      <w:r>
        <w:rPr>
          <w:rStyle w:val="19"/>
          <w:rFonts w:hint="eastAsia" w:ascii="黑体" w:hAnsi="黑体" w:eastAsia="黑体"/>
          <w:b w:val="0"/>
          <w:bCs w:val="0"/>
        </w:rPr>
        <w:t>一、收入支出决算总体情况说明</w:t>
      </w:r>
      <w:bookmarkEnd w:id="59"/>
      <w:bookmarkEnd w:id="60"/>
      <w:bookmarkEnd w:id="61"/>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 w:hAnsi="仿宋" w:eastAsia="仿宋_GB2312"/>
          <w:color w:val="000000"/>
          <w:sz w:val="32"/>
          <w:szCs w:val="32"/>
          <w:lang w:eastAsia="zh-CN"/>
        </w:rPr>
      </w:pPr>
      <w:r>
        <w:rPr>
          <w:rFonts w:ascii="仿宋" w:hAnsi="仿宋" w:eastAsia="仿宋" w:cs="仿宋"/>
          <w:color w:val="000000"/>
          <w:sz w:val="32"/>
          <w:szCs w:val="32"/>
        </w:rPr>
        <w:t>202</w:t>
      </w:r>
      <w:r>
        <w:rPr>
          <w:rFonts w:hint="eastAsia" w:ascii="仿宋" w:hAnsi="仿宋" w:eastAsia="仿宋" w:cs="仿宋"/>
          <w:color w:val="000000"/>
          <w:sz w:val="32"/>
          <w:szCs w:val="32"/>
        </w:rPr>
        <w:t>1年度收、支总计</w:t>
      </w:r>
      <w:r>
        <w:rPr>
          <w:rFonts w:hint="eastAsia" w:ascii="仿宋_GB2312" w:hAnsi="仿宋" w:eastAsia="仿宋_GB2312" w:cs="仿宋_GB2312"/>
          <w:sz w:val="32"/>
          <w:szCs w:val="32"/>
        </w:rPr>
        <w:t>722.88</w:t>
      </w:r>
      <w:r>
        <w:rPr>
          <w:rFonts w:hint="eastAsia" w:ascii="仿宋" w:hAnsi="仿宋" w:eastAsia="仿宋" w:cs="仿宋"/>
          <w:color w:val="000000"/>
          <w:sz w:val="32"/>
          <w:szCs w:val="32"/>
        </w:rPr>
        <w:t>万元。</w:t>
      </w:r>
      <w:r>
        <w:rPr>
          <w:rFonts w:hint="default" w:ascii="仿宋" w:hAnsi="仿宋" w:eastAsia="仿宋" w:cs="仿宋"/>
          <w:b w:val="0"/>
          <w:bCs w:val="0"/>
          <w:caps w:val="0"/>
          <w:color w:val="auto"/>
          <w:kern w:val="2"/>
          <w:sz w:val="32"/>
          <w:szCs w:val="32"/>
          <w:vertAlign w:val="baseline"/>
          <w:lang w:val="en-US" w:eastAsia="zh-CN" w:bidi="ar"/>
        </w:rPr>
        <w:t>与20</w:t>
      </w:r>
      <w:r>
        <w:rPr>
          <w:rFonts w:hint="eastAsia" w:ascii="仿宋" w:hAnsi="仿宋" w:eastAsia="仿宋" w:cs="仿宋"/>
          <w:b w:val="0"/>
          <w:bCs w:val="0"/>
          <w:caps w:val="0"/>
          <w:color w:val="auto"/>
          <w:kern w:val="2"/>
          <w:sz w:val="32"/>
          <w:szCs w:val="32"/>
          <w:vertAlign w:val="baseline"/>
          <w:lang w:val="en-US" w:eastAsia="zh-CN" w:bidi="ar"/>
        </w:rPr>
        <w:t>20年相比，收、支总计各</w:t>
      </w:r>
      <w:r>
        <w:rPr>
          <w:rFonts w:hint="eastAsia" w:ascii="仿宋_GB2312" w:hAnsi="仿宋" w:eastAsia="仿宋_GB2312" w:cs="仿宋_GB2312"/>
          <w:sz w:val="32"/>
          <w:szCs w:val="32"/>
        </w:rPr>
        <w:t>增加292.51万元，</w:t>
      </w:r>
      <w:r>
        <w:rPr>
          <w:rFonts w:hint="eastAsia" w:ascii="仿宋_GB2312" w:hAnsi="仿宋" w:eastAsia="仿宋_GB2312" w:cs="仿宋_GB2312"/>
          <w:sz w:val="32"/>
          <w:szCs w:val="32"/>
          <w:lang w:eastAsia="zh-CN"/>
        </w:rPr>
        <w:t>增长</w:t>
      </w:r>
      <w:r>
        <w:rPr>
          <w:rFonts w:hint="eastAsia" w:ascii="仿宋_GB2312" w:hAnsi="仿宋" w:eastAsia="仿宋_GB2312" w:cs="仿宋_GB2312"/>
          <w:sz w:val="32"/>
          <w:szCs w:val="32"/>
          <w:lang w:val="en-US" w:eastAsia="zh-CN"/>
        </w:rPr>
        <w:t>68%，</w:t>
      </w:r>
      <w:r>
        <w:rPr>
          <w:rFonts w:hint="eastAsia" w:ascii="仿宋_GB2312" w:hAnsi="仿宋" w:eastAsia="仿宋_GB2312" w:cs="仿宋_GB2312"/>
          <w:color w:val="auto"/>
          <w:sz w:val="32"/>
          <w:szCs w:val="32"/>
        </w:rPr>
        <w:t>主要变动原因是支付了</w:t>
      </w:r>
      <w:r>
        <w:rPr>
          <w:rFonts w:ascii="仿宋_GB2312" w:hAnsi="仿宋" w:eastAsia="仿宋_GB2312" w:cs="仿宋_GB2312"/>
          <w:color w:val="auto"/>
          <w:sz w:val="32"/>
          <w:szCs w:val="32"/>
        </w:rPr>
        <w:t>202</w:t>
      </w:r>
      <w:r>
        <w:rPr>
          <w:rFonts w:hint="eastAsia" w:ascii="仿宋_GB2312" w:hAnsi="仿宋" w:eastAsia="仿宋_GB2312" w:cs="仿宋_GB2312"/>
          <w:color w:val="auto"/>
          <w:sz w:val="32"/>
          <w:szCs w:val="32"/>
        </w:rPr>
        <w:t>0年市级人口健康信息平台（一期）第三阶段资金</w:t>
      </w:r>
      <w:r>
        <w:rPr>
          <w:rFonts w:ascii="仿宋_GB2312" w:hAnsi="仿宋" w:eastAsia="仿宋_GB2312" w:cs="仿宋_GB2312"/>
          <w:color w:val="auto"/>
          <w:sz w:val="32"/>
          <w:szCs w:val="32"/>
        </w:rPr>
        <w:t>381.2</w:t>
      </w:r>
      <w:r>
        <w:rPr>
          <w:rFonts w:hint="eastAsia" w:ascii="仿宋_GB2312" w:hAnsi="仿宋" w:eastAsia="仿宋_GB2312" w:cs="仿宋_GB2312"/>
          <w:color w:val="auto"/>
          <w:sz w:val="32"/>
          <w:szCs w:val="32"/>
        </w:rPr>
        <w:t>万元</w:t>
      </w:r>
      <w:r>
        <w:rPr>
          <w:rFonts w:hint="eastAsia" w:ascii="仿宋_GB2312" w:hAnsi="仿宋" w:eastAsia="仿宋_GB2312" w:cs="仿宋_GB2312"/>
          <w:color w:val="auto"/>
          <w:sz w:val="32"/>
          <w:szCs w:val="32"/>
          <w:lang w:eastAsia="zh-CN"/>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spacing w:line="720" w:lineRule="auto"/>
        <w:ind w:firstLine="640" w:firstLineChars="200"/>
        <w:jc w:val="left"/>
        <w:rPr>
          <w:rFonts w:ascii="仿宋_GB2312" w:eastAsia="仿宋_GB2312"/>
          <w:color w:val="000000"/>
          <w:sz w:val="32"/>
          <w:szCs w:val="32"/>
        </w:rPr>
      </w:pPr>
      <w:r>
        <w:rPr>
          <w:rFonts w:ascii="仿宋_GB2312" w:eastAsia="仿宋_GB2312"/>
          <w:color w:val="000000"/>
          <w:sz w:val="32"/>
          <w:szCs w:val="32"/>
        </w:rPr>
        <w:drawing>
          <wp:inline distT="0" distB="0" distL="0" distR="0">
            <wp:extent cx="4667250" cy="2600325"/>
            <wp:effectExtent l="19050" t="0" r="19049"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9"/>
        <w:numPr>
          <w:ilvl w:val="0"/>
          <w:numId w:val="0"/>
        </w:numPr>
        <w:spacing w:line="600" w:lineRule="exact"/>
        <w:ind w:left="640" w:leftChars="0"/>
        <w:outlineLvl w:val="1"/>
        <w:rPr>
          <w:rStyle w:val="19"/>
          <w:rFonts w:ascii="黑体" w:hAnsi="黑体" w:eastAsia="黑体"/>
          <w:b w:val="0"/>
          <w:bCs w:val="0"/>
        </w:rPr>
      </w:pPr>
      <w:bookmarkStart w:id="62" w:name="_Toc1075482750_WPSOffice_Level2"/>
      <w:r>
        <w:rPr>
          <w:rFonts w:hint="eastAsia" w:ascii="黑体" w:hAnsi="黑体" w:eastAsia="黑体" w:cs="黑体"/>
          <w:color w:val="000000"/>
          <w:sz w:val="32"/>
          <w:szCs w:val="32"/>
          <w:lang w:eastAsia="zh-CN"/>
        </w:rPr>
        <w:t>二、</w:t>
      </w:r>
      <w:r>
        <w:rPr>
          <w:rFonts w:hint="eastAsia" w:ascii="黑体" w:hAnsi="黑体" w:eastAsia="黑体" w:cs="黑体"/>
          <w:color w:val="000000"/>
          <w:sz w:val="32"/>
          <w:szCs w:val="32"/>
        </w:rPr>
        <w:t>收</w:t>
      </w:r>
      <w:r>
        <w:rPr>
          <w:rStyle w:val="19"/>
          <w:rFonts w:hint="eastAsia" w:ascii="黑体" w:hAnsi="黑体" w:eastAsia="黑体" w:cs="黑体"/>
          <w:b w:val="0"/>
          <w:bCs w:val="0"/>
        </w:rPr>
        <w:t>入决算情况说明</w:t>
      </w:r>
      <w:bookmarkEnd w:id="62"/>
    </w:p>
    <w:p>
      <w:pPr>
        <w:spacing w:line="600" w:lineRule="exact"/>
        <w:ind w:firstLine="640" w:firstLineChars="200"/>
        <w:outlineLvl w:val="1"/>
        <w:rPr>
          <w:rFonts w:ascii="仿宋" w:hAnsi="仿宋" w:eastAsia="仿宋"/>
          <w:color w:val="000000"/>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年本年收入合计</w:t>
      </w:r>
      <w:r>
        <w:rPr>
          <w:rFonts w:hint="eastAsia" w:ascii="仿宋_GB2312" w:hAnsi="仿宋" w:eastAsia="仿宋_GB2312" w:cs="仿宋_GB2312"/>
          <w:sz w:val="32"/>
          <w:szCs w:val="32"/>
        </w:rPr>
        <w:t>705.87</w:t>
      </w:r>
      <w:r>
        <w:rPr>
          <w:rFonts w:hint="eastAsia" w:ascii="仿宋" w:hAnsi="仿宋" w:eastAsia="仿宋" w:cs="仿宋"/>
          <w:color w:val="000000"/>
          <w:sz w:val="32"/>
          <w:szCs w:val="32"/>
        </w:rPr>
        <w:t>万元，其中：一般公共预算财政拨款收入</w:t>
      </w:r>
      <w:r>
        <w:rPr>
          <w:rFonts w:hint="eastAsia" w:ascii="仿宋_GB2312" w:hAnsi="仿宋" w:eastAsia="仿宋_GB2312" w:cs="仿宋_GB2312"/>
          <w:sz w:val="32"/>
          <w:szCs w:val="32"/>
        </w:rPr>
        <w:t>705.87</w:t>
      </w:r>
      <w:r>
        <w:rPr>
          <w:rFonts w:hint="eastAsia" w:ascii="仿宋" w:hAnsi="仿宋" w:eastAsia="仿宋" w:cs="仿宋"/>
          <w:color w:val="000000"/>
          <w:sz w:val="32"/>
          <w:szCs w:val="32"/>
        </w:rPr>
        <w:t>万元，占</w:t>
      </w:r>
      <w:r>
        <w:rPr>
          <w:rFonts w:hint="eastAsia" w:ascii="仿宋_GB2312" w:hAnsi="仿宋" w:eastAsia="仿宋_GB2312" w:cs="仿宋_GB2312"/>
          <w:sz w:val="32"/>
          <w:szCs w:val="32"/>
        </w:rPr>
        <w:t>100</w:t>
      </w:r>
      <w:r>
        <w:rPr>
          <w:rFonts w:ascii="仿宋" w:hAnsi="仿宋" w:eastAsia="仿宋" w:cs="仿宋"/>
          <w:color w:val="000000"/>
          <w:sz w:val="32"/>
          <w:szCs w:val="32"/>
        </w:rPr>
        <w:t>%</w:t>
      </w:r>
      <w:r>
        <w:rPr>
          <w:rFonts w:hint="eastAsia" w:ascii="仿宋" w:hAnsi="仿宋" w:eastAsia="仿宋" w:cs="仿宋"/>
          <w:color w:val="000000"/>
          <w:sz w:val="32"/>
          <w:szCs w:val="32"/>
        </w:rPr>
        <w:t>；政府性基金预算财政拨款收入</w:t>
      </w:r>
      <w:r>
        <w:rPr>
          <w:rFonts w:hint="eastAsia" w:ascii="仿宋_GB2312" w:hAnsi="仿宋" w:eastAsia="仿宋_GB2312" w:cs="仿宋_GB2312"/>
          <w:sz w:val="32"/>
          <w:szCs w:val="32"/>
        </w:rPr>
        <w:t>0</w:t>
      </w:r>
      <w:r>
        <w:rPr>
          <w:rFonts w:hint="eastAsia" w:ascii="仿宋" w:hAnsi="仿宋" w:eastAsia="仿宋" w:cs="仿宋"/>
          <w:color w:val="000000"/>
          <w:sz w:val="32"/>
          <w:szCs w:val="32"/>
        </w:rPr>
        <w:t>万元，占</w:t>
      </w:r>
      <w:r>
        <w:rPr>
          <w:rFonts w:hint="eastAsia" w:ascii="仿宋_GB2312" w:hAnsi="仿宋" w:eastAsia="仿宋_GB2312" w:cs="仿宋_GB2312"/>
          <w:sz w:val="32"/>
          <w:szCs w:val="32"/>
        </w:rPr>
        <w:t>0</w:t>
      </w:r>
      <w:r>
        <w:rPr>
          <w:rFonts w:ascii="仿宋" w:hAnsi="仿宋" w:eastAsia="仿宋" w:cs="仿宋"/>
          <w:color w:val="000000"/>
          <w:sz w:val="32"/>
          <w:szCs w:val="32"/>
        </w:rPr>
        <w:t>%</w:t>
      </w:r>
      <w:r>
        <w:rPr>
          <w:rFonts w:hint="eastAsia" w:ascii="仿宋" w:hAnsi="仿宋" w:eastAsia="仿宋" w:cs="仿宋"/>
          <w:color w:val="000000"/>
          <w:sz w:val="32"/>
          <w:szCs w:val="32"/>
        </w:rPr>
        <w:t>；上级补助收入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；事业收入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；经营收入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；附属单位上缴收入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；其他收入</w:t>
      </w:r>
      <w:r>
        <w:rPr>
          <w:rFonts w:ascii="仿宋_GB2312" w:hAnsi="仿宋" w:eastAsia="仿宋_GB2312" w:cs="仿宋_GB2312"/>
          <w:sz w:val="32"/>
          <w:szCs w:val="32"/>
        </w:rPr>
        <w:t>0</w:t>
      </w:r>
      <w:r>
        <w:rPr>
          <w:rFonts w:hint="eastAsia" w:ascii="仿宋" w:hAnsi="仿宋" w:eastAsia="仿宋" w:cs="仿宋"/>
          <w:color w:val="000000"/>
          <w:sz w:val="32"/>
          <w:szCs w:val="32"/>
        </w:rPr>
        <w:t>万元，占</w:t>
      </w:r>
      <w:r>
        <w:rPr>
          <w:rFonts w:hint="eastAsia" w:ascii="仿宋_GB2312" w:hAnsi="仿宋" w:eastAsia="仿宋_GB2312" w:cs="仿宋_GB2312"/>
          <w:sz w:val="32"/>
          <w:szCs w:val="32"/>
        </w:rPr>
        <w:t>0</w:t>
      </w:r>
      <w:r>
        <w:rPr>
          <w:rFonts w:ascii="仿宋" w:hAnsi="仿宋" w:eastAsia="仿宋" w:cs="仿宋"/>
          <w:color w:val="000000"/>
          <w:sz w:val="32"/>
          <w:szCs w:val="32"/>
        </w:rPr>
        <w:t>%</w:t>
      </w:r>
      <w:r>
        <w:rPr>
          <w:rFonts w:hint="eastAsia" w:ascii="仿宋" w:hAnsi="仿宋" w:eastAsia="仿宋" w:cs="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inline distT="0" distB="0" distL="0" distR="0">
            <wp:extent cx="4959350" cy="3152775"/>
            <wp:effectExtent l="19050" t="0" r="0" b="0"/>
            <wp:docPr id="12"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true" noChangeArrowheads="true"/>
                    </pic:cNvPicPr>
                  </pic:nvPicPr>
                  <pic:blipFill>
                    <a:blip r:embed="rId7" cstate="print"/>
                    <a:srcRect/>
                    <a:stretch>
                      <a:fillRect/>
                    </a:stretch>
                  </pic:blipFill>
                  <pic:spPr>
                    <a:xfrm>
                      <a:off x="0" y="0"/>
                      <a:ext cx="4959649" cy="3152775"/>
                    </a:xfrm>
                    <a:prstGeom prst="rect">
                      <a:avLst/>
                    </a:prstGeom>
                    <a:noFill/>
                    <a:ln w="9525">
                      <a:noFill/>
                      <a:miter lim="800000"/>
                      <a:headEnd/>
                      <a:tailEnd/>
                    </a:ln>
                  </pic:spPr>
                </pic:pic>
              </a:graphicData>
            </a:graphic>
          </wp:inline>
        </w:drawing>
      </w:r>
    </w:p>
    <w:p>
      <w:pPr>
        <w:spacing w:line="720" w:lineRule="auto"/>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anchor distT="0" distB="0" distL="114300" distR="114300" simplePos="0" relativeHeight="251658240" behindDoc="0" locked="0" layoutInCell="1" allowOverlap="1">
            <wp:simplePos x="0" y="0"/>
            <wp:positionH relativeFrom="column">
              <wp:posOffset>544195</wp:posOffset>
            </wp:positionH>
            <wp:positionV relativeFrom="paragraph">
              <wp:posOffset>52070</wp:posOffset>
            </wp:positionV>
            <wp:extent cx="4280535" cy="2905125"/>
            <wp:effectExtent l="4445" t="4445" r="20320" b="508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720" w:lineRule="auto"/>
        <w:ind w:firstLine="640" w:firstLineChars="200"/>
        <w:rPr>
          <w:rFonts w:ascii="仿宋" w:hAnsi="仿宋" w:eastAsia="仿宋"/>
          <w:color w:val="000000"/>
          <w:sz w:val="32"/>
          <w:szCs w:val="32"/>
        </w:rPr>
      </w:pPr>
    </w:p>
    <w:p>
      <w:pPr>
        <w:spacing w:line="720" w:lineRule="auto"/>
        <w:ind w:firstLine="640" w:firstLineChars="200"/>
        <w:rPr>
          <w:rFonts w:ascii="仿宋" w:hAnsi="仿宋" w:eastAsia="仿宋"/>
          <w:color w:val="000000"/>
          <w:sz w:val="32"/>
          <w:szCs w:val="32"/>
        </w:rPr>
      </w:pPr>
    </w:p>
    <w:p>
      <w:pPr>
        <w:spacing w:line="720" w:lineRule="auto"/>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rPr>
          <w:rFonts w:ascii="仿宋" w:hAnsi="仿宋" w:eastAsia="仿宋"/>
          <w:color w:val="000000"/>
          <w:sz w:val="32"/>
          <w:szCs w:val="32"/>
        </w:rPr>
      </w:pPr>
      <w:bookmarkStart w:id="63" w:name="_Toc15377207"/>
      <w:bookmarkStart w:id="64" w:name="_Toc15396605"/>
    </w:p>
    <w:p>
      <w:pPr>
        <w:pStyle w:val="29"/>
        <w:numPr>
          <w:ilvl w:val="0"/>
          <w:numId w:val="0"/>
        </w:numPr>
        <w:spacing w:line="600" w:lineRule="exact"/>
        <w:ind w:left="0" w:leftChars="0" w:firstLine="640" w:firstLineChars="200"/>
        <w:outlineLvl w:val="1"/>
        <w:rPr>
          <w:rStyle w:val="19"/>
          <w:rFonts w:ascii="黑体" w:hAnsi="黑体" w:eastAsia="黑体"/>
          <w:b w:val="0"/>
        </w:rPr>
      </w:pPr>
      <w:bookmarkStart w:id="65" w:name="_Toc510806873_WPSOffice_Level2"/>
      <w:r>
        <w:rPr>
          <w:rFonts w:hint="eastAsia" w:ascii="黑体" w:hAnsi="黑体" w:eastAsia="黑体"/>
          <w:color w:val="000000"/>
          <w:sz w:val="32"/>
          <w:szCs w:val="32"/>
          <w:lang w:eastAsia="zh-CN"/>
        </w:rPr>
        <w:t>三、</w:t>
      </w:r>
      <w:r>
        <w:rPr>
          <w:rFonts w:hint="eastAsia" w:ascii="黑体" w:hAnsi="黑体" w:eastAsia="黑体"/>
          <w:color w:val="000000"/>
          <w:sz w:val="32"/>
          <w:szCs w:val="32"/>
        </w:rPr>
        <w:t>支</w:t>
      </w:r>
      <w:r>
        <w:rPr>
          <w:rStyle w:val="19"/>
          <w:rFonts w:hint="eastAsia" w:ascii="黑体" w:hAnsi="黑体" w:eastAsia="黑体"/>
          <w:b w:val="0"/>
        </w:rPr>
        <w:t>出决算情况说明</w:t>
      </w:r>
      <w:bookmarkEnd w:id="63"/>
      <w:bookmarkEnd w:id="64"/>
      <w:bookmarkEnd w:id="65"/>
    </w:p>
    <w:p>
      <w:pPr>
        <w:spacing w:line="600" w:lineRule="exact"/>
        <w:ind w:left="0" w:firstLine="640" w:firstLineChars="200"/>
        <w:outlineLvl w:val="1"/>
        <w:rPr>
          <w:rFonts w:ascii="仿宋" w:hAnsi="仿宋" w:eastAsia="仿宋"/>
          <w:color w:val="000000"/>
          <w:sz w:val="32"/>
          <w:szCs w:val="32"/>
          <w:shd w:val="pct10" w:color="auto" w:fill="FFFFFF"/>
        </w:rPr>
      </w:pPr>
      <w:r>
        <w:rPr>
          <w:rFonts w:ascii="仿宋" w:hAnsi="仿宋" w:eastAsia="仿宋" w:cs="仿宋"/>
          <w:color w:val="000000"/>
          <w:sz w:val="32"/>
          <w:szCs w:val="32"/>
        </w:rPr>
        <w:t>202</w:t>
      </w:r>
      <w:r>
        <w:rPr>
          <w:rFonts w:hint="eastAsia" w:ascii="仿宋" w:hAnsi="仿宋" w:eastAsia="仿宋" w:cs="仿宋"/>
          <w:color w:val="000000"/>
          <w:sz w:val="32"/>
          <w:szCs w:val="32"/>
        </w:rPr>
        <w:t>1年本年支出合计</w:t>
      </w:r>
      <w:r>
        <w:rPr>
          <w:rFonts w:hint="eastAsia" w:ascii="仿宋_GB2312" w:hAnsi="仿宋" w:eastAsia="仿宋_GB2312" w:cs="仿宋_GB2312"/>
          <w:sz w:val="32"/>
          <w:szCs w:val="32"/>
        </w:rPr>
        <w:t>722.88</w:t>
      </w:r>
      <w:r>
        <w:rPr>
          <w:rFonts w:hint="eastAsia" w:ascii="仿宋" w:hAnsi="仿宋" w:eastAsia="仿宋" w:cs="仿宋"/>
          <w:color w:val="000000"/>
          <w:sz w:val="32"/>
          <w:szCs w:val="32"/>
        </w:rPr>
        <w:t>万元，其中：基本支出265.49万元，占36.7</w:t>
      </w:r>
      <w:r>
        <w:rPr>
          <w:rFonts w:ascii="仿宋" w:hAnsi="仿宋" w:eastAsia="仿宋" w:cs="仿宋"/>
          <w:color w:val="000000"/>
          <w:sz w:val="32"/>
          <w:szCs w:val="32"/>
        </w:rPr>
        <w:t>%</w:t>
      </w:r>
      <w:r>
        <w:rPr>
          <w:rFonts w:hint="eastAsia" w:ascii="仿宋" w:hAnsi="仿宋" w:eastAsia="仿宋" w:cs="仿宋"/>
          <w:color w:val="000000"/>
          <w:sz w:val="32"/>
          <w:szCs w:val="32"/>
        </w:rPr>
        <w:t>；项目支出457.39万元，占63.3</w:t>
      </w:r>
      <w:r>
        <w:rPr>
          <w:rFonts w:ascii="仿宋" w:hAnsi="仿宋" w:eastAsia="仿宋" w:cs="仿宋"/>
          <w:color w:val="000000"/>
          <w:sz w:val="32"/>
          <w:szCs w:val="32"/>
        </w:rPr>
        <w:t>%</w:t>
      </w:r>
      <w:r>
        <w:rPr>
          <w:rFonts w:hint="eastAsia" w:ascii="仿宋" w:hAnsi="仿宋" w:eastAsia="仿宋" w:cs="仿宋"/>
          <w:color w:val="000000"/>
          <w:sz w:val="32"/>
          <w:szCs w:val="32"/>
        </w:rPr>
        <w:t>；上缴上级支出</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；经营支出</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；对附属单位补助支出</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w:t>
      </w:r>
    </w:p>
    <w:p>
      <w:pPr>
        <w:spacing w:line="600" w:lineRule="exact"/>
        <w:rPr>
          <w:rFonts w:ascii="仿宋_GB2312" w:eastAsia="仿宋_GB2312"/>
          <w:color w:val="FF0000"/>
          <w:sz w:val="32"/>
          <w:szCs w:val="32"/>
        </w:rPr>
      </w:pPr>
      <w:bookmarkStart w:id="66" w:name="_Toc15396606"/>
      <w:bookmarkStart w:id="67" w:name="_Toc15377208"/>
      <w:r>
        <w:rPr>
          <w:rFonts w:hint="eastAsia" w:ascii="仿宋" w:hAnsi="仿宋" w:eastAsia="仿宋"/>
          <w:color w:val="000000"/>
          <w:sz w:val="32"/>
          <w:szCs w:val="32"/>
          <w:lang w:eastAsia="zh-CN"/>
        </w:rPr>
        <w:drawing>
          <wp:anchor distT="0" distB="0" distL="114300" distR="114300" simplePos="0" relativeHeight="251659264" behindDoc="0" locked="0" layoutInCell="1" allowOverlap="1">
            <wp:simplePos x="0" y="0"/>
            <wp:positionH relativeFrom="column">
              <wp:posOffset>447675</wp:posOffset>
            </wp:positionH>
            <wp:positionV relativeFrom="paragraph">
              <wp:posOffset>203835</wp:posOffset>
            </wp:positionV>
            <wp:extent cx="4461510" cy="3027680"/>
            <wp:effectExtent l="4445" t="4445" r="10795" b="1587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720" w:lineRule="auto"/>
        <w:ind w:firstLine="640" w:firstLineChars="200"/>
        <w:rPr>
          <w:rFonts w:ascii="黑体" w:hAnsi="黑体" w:eastAsia="黑体"/>
          <w:color w:val="000000"/>
          <w:sz w:val="32"/>
          <w:szCs w:val="32"/>
        </w:rPr>
      </w:pPr>
    </w:p>
    <w:p>
      <w:pPr>
        <w:spacing w:line="720" w:lineRule="auto"/>
        <w:ind w:firstLine="640" w:firstLineChars="200"/>
        <w:rPr>
          <w:rFonts w:ascii="黑体" w:hAnsi="黑体" w:eastAsia="黑体"/>
          <w:color w:val="000000"/>
          <w:sz w:val="32"/>
          <w:szCs w:val="32"/>
        </w:rPr>
      </w:pPr>
    </w:p>
    <w:p>
      <w:pPr>
        <w:spacing w:line="720" w:lineRule="auto"/>
        <w:ind w:firstLine="640" w:firstLineChars="200"/>
        <w:rPr>
          <w:rFonts w:ascii="黑体" w:hAnsi="黑体" w:eastAsia="黑体"/>
          <w:color w:val="000000"/>
          <w:sz w:val="32"/>
          <w:szCs w:val="32"/>
        </w:rPr>
      </w:pPr>
    </w:p>
    <w:p>
      <w:pPr>
        <w:spacing w:line="720" w:lineRule="auto"/>
        <w:ind w:firstLine="0" w:firstLineChars="0"/>
        <w:rPr>
          <w:rFonts w:ascii="黑体" w:hAnsi="黑体" w:eastAsia="黑体"/>
          <w:color w:val="000000"/>
          <w:sz w:val="32"/>
          <w:szCs w:val="32"/>
        </w:rPr>
      </w:pPr>
    </w:p>
    <w:p>
      <w:pPr>
        <w:spacing w:line="600" w:lineRule="exact"/>
        <w:ind w:firstLine="640" w:firstLineChars="200"/>
        <w:rPr>
          <w:rStyle w:val="19"/>
          <w:rFonts w:ascii="黑体" w:hAnsi="黑体" w:eastAsia="黑体"/>
          <w:b w:val="0"/>
        </w:rPr>
      </w:pPr>
      <w:bookmarkStart w:id="68" w:name="_Toc1196622944_WPSOffice_Level2"/>
      <w:r>
        <w:rPr>
          <w:rFonts w:hint="eastAsia" w:ascii="黑体" w:hAnsi="黑体" w:eastAsia="黑体"/>
          <w:color w:val="000000"/>
          <w:sz w:val="32"/>
          <w:szCs w:val="32"/>
        </w:rPr>
        <w:t>四、财</w:t>
      </w:r>
      <w:r>
        <w:rPr>
          <w:rStyle w:val="19"/>
          <w:rFonts w:hint="eastAsia" w:ascii="黑体" w:hAnsi="黑体" w:eastAsia="黑体"/>
          <w:b w:val="0"/>
        </w:rPr>
        <w:t>政拨款收入支出决算总体情况说明</w:t>
      </w:r>
      <w:bookmarkEnd w:id="66"/>
      <w:bookmarkEnd w:id="67"/>
      <w:bookmarkEnd w:id="68"/>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ascii="仿宋" w:hAnsi="仿宋" w:eastAsia="仿宋"/>
          <w:color w:val="auto"/>
          <w:sz w:val="32"/>
          <w:szCs w:val="32"/>
        </w:rPr>
      </w:pPr>
      <w:r>
        <w:rPr>
          <w:rFonts w:hint="default" w:ascii="仿宋" w:hAnsi="仿宋" w:eastAsia="仿宋" w:cs="仿宋"/>
          <w:b w:val="0"/>
          <w:bCs w:val="0"/>
          <w:caps w:val="0"/>
          <w:color w:val="auto"/>
          <w:kern w:val="2"/>
          <w:sz w:val="32"/>
          <w:szCs w:val="32"/>
          <w:vertAlign w:val="baseline"/>
          <w:lang w:val="en-US" w:eastAsia="zh-CN" w:bidi="ar"/>
        </w:rPr>
        <w:t>20</w:t>
      </w:r>
      <w:r>
        <w:rPr>
          <w:rFonts w:hint="eastAsia" w:ascii="仿宋" w:hAnsi="仿宋" w:eastAsia="仿宋" w:cs="仿宋"/>
          <w:b w:val="0"/>
          <w:bCs w:val="0"/>
          <w:caps w:val="0"/>
          <w:color w:val="auto"/>
          <w:kern w:val="2"/>
          <w:sz w:val="32"/>
          <w:szCs w:val="32"/>
          <w:vertAlign w:val="baseline"/>
          <w:lang w:val="en-US" w:eastAsia="zh-CN" w:bidi="ar"/>
        </w:rPr>
        <w:t>21年财政拨款收、支总计722.88万元。</w:t>
      </w:r>
      <w:r>
        <w:rPr>
          <w:rFonts w:hint="default" w:ascii="仿宋" w:hAnsi="仿宋" w:eastAsia="仿宋" w:cs="仿宋"/>
          <w:b w:val="0"/>
          <w:bCs w:val="0"/>
          <w:caps w:val="0"/>
          <w:color w:val="auto"/>
          <w:kern w:val="2"/>
          <w:sz w:val="32"/>
          <w:szCs w:val="32"/>
          <w:vertAlign w:val="baseline"/>
          <w:lang w:val="en-US" w:eastAsia="zh-CN" w:bidi="ar"/>
        </w:rPr>
        <w:t>与</w:t>
      </w:r>
      <w:r>
        <w:rPr>
          <w:rFonts w:hint="eastAsia" w:ascii="仿宋" w:hAnsi="仿宋" w:eastAsia="仿宋" w:cs="仿宋"/>
          <w:b w:val="0"/>
          <w:bCs w:val="0"/>
          <w:caps w:val="0"/>
          <w:color w:val="auto"/>
          <w:kern w:val="2"/>
          <w:sz w:val="32"/>
          <w:szCs w:val="32"/>
          <w:vertAlign w:val="baseline"/>
          <w:lang w:val="en-US" w:eastAsia="zh-CN" w:bidi="ar"/>
        </w:rPr>
        <w:t>2020年相比，财政拨款收、支总计各</w:t>
      </w:r>
      <w:r>
        <w:rPr>
          <w:rFonts w:hint="eastAsia" w:ascii="仿宋_GB2312" w:hAnsi="仿宋" w:eastAsia="仿宋_GB2312" w:cs="仿宋_GB2312"/>
          <w:sz w:val="32"/>
          <w:szCs w:val="32"/>
        </w:rPr>
        <w:t>增加292.51万元，</w:t>
      </w:r>
      <w:r>
        <w:rPr>
          <w:rFonts w:hint="eastAsia" w:ascii="仿宋_GB2312" w:hAnsi="仿宋" w:eastAsia="仿宋_GB2312" w:cs="仿宋_GB2312"/>
          <w:sz w:val="32"/>
          <w:szCs w:val="32"/>
          <w:lang w:eastAsia="zh-CN"/>
        </w:rPr>
        <w:t>增长</w:t>
      </w:r>
      <w:r>
        <w:rPr>
          <w:rFonts w:hint="eastAsia" w:ascii="仿宋_GB2312" w:hAnsi="仿宋" w:eastAsia="仿宋_GB2312" w:cs="仿宋_GB2312"/>
          <w:sz w:val="32"/>
          <w:szCs w:val="32"/>
          <w:lang w:val="en-US" w:eastAsia="zh-CN"/>
        </w:rPr>
        <w:t>68%，</w:t>
      </w:r>
      <w:r>
        <w:rPr>
          <w:rFonts w:hint="eastAsia" w:ascii="仿宋_GB2312" w:hAnsi="仿宋" w:eastAsia="仿宋_GB2312" w:cs="仿宋_GB2312"/>
          <w:color w:val="auto"/>
          <w:sz w:val="32"/>
          <w:szCs w:val="32"/>
          <w:lang w:eastAsia="zh-CN"/>
        </w:rPr>
        <w:t>主要变动原因是</w:t>
      </w:r>
      <w:r>
        <w:rPr>
          <w:rFonts w:hint="eastAsia" w:ascii="仿宋_GB2312" w:hAnsi="仿宋" w:eastAsia="仿宋_GB2312" w:cs="仿宋_GB2312"/>
          <w:color w:val="auto"/>
          <w:sz w:val="32"/>
          <w:szCs w:val="32"/>
        </w:rPr>
        <w:t>支付了</w:t>
      </w:r>
      <w:r>
        <w:rPr>
          <w:rFonts w:ascii="仿宋_GB2312" w:hAnsi="仿宋" w:eastAsia="仿宋_GB2312" w:cs="仿宋_GB2312"/>
          <w:color w:val="auto"/>
          <w:sz w:val="32"/>
          <w:szCs w:val="32"/>
        </w:rPr>
        <w:t>202</w:t>
      </w:r>
      <w:r>
        <w:rPr>
          <w:rFonts w:hint="eastAsia" w:ascii="仿宋_GB2312" w:hAnsi="仿宋" w:eastAsia="仿宋_GB2312" w:cs="仿宋_GB2312"/>
          <w:color w:val="auto"/>
          <w:sz w:val="32"/>
          <w:szCs w:val="32"/>
        </w:rPr>
        <w:t>0年市级人口健康信息平台（一期）第三阶段资金</w:t>
      </w:r>
      <w:r>
        <w:rPr>
          <w:rFonts w:ascii="仿宋_GB2312" w:hAnsi="仿宋" w:eastAsia="仿宋_GB2312" w:cs="仿宋_GB2312"/>
          <w:color w:val="auto"/>
          <w:sz w:val="32"/>
          <w:szCs w:val="32"/>
        </w:rPr>
        <w:t>381.2</w:t>
      </w:r>
      <w:r>
        <w:rPr>
          <w:rFonts w:hint="eastAsia" w:ascii="仿宋_GB2312" w:hAnsi="仿宋" w:eastAsia="仿宋_GB2312" w:cs="仿宋_GB2312"/>
          <w:color w:val="auto"/>
          <w:sz w:val="32"/>
          <w:szCs w:val="32"/>
        </w:rPr>
        <w:t>万元</w:t>
      </w:r>
      <w:r>
        <w:rPr>
          <w:rFonts w:hint="eastAsia" w:ascii="仿宋_GB2312" w:hAnsi="仿宋" w:eastAsia="仿宋_GB2312" w:cs="仿宋_GB2312"/>
          <w:color w:val="auto"/>
          <w:sz w:val="32"/>
          <w:szCs w:val="32"/>
          <w:lang w:eastAsia="zh-CN"/>
        </w:rPr>
        <w:t>。</w:t>
      </w:r>
    </w:p>
    <w:p>
      <w:pPr>
        <w:spacing w:line="600" w:lineRule="exact"/>
        <w:ind w:firstLine="640" w:firstLineChars="200"/>
        <w:rPr>
          <w:rFonts w:ascii="仿宋" w:hAnsi="仿宋" w:eastAsia="仿宋"/>
          <w:b/>
          <w:color w:val="00B05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p>
    <w:p>
      <w:pPr>
        <w:spacing w:line="720" w:lineRule="auto"/>
        <w:ind w:firstLine="641"/>
        <w:rPr>
          <w:rFonts w:ascii="仿宋" w:hAnsi="仿宋" w:eastAsia="仿宋"/>
          <w:b/>
          <w:color w:val="00B050"/>
          <w:sz w:val="32"/>
          <w:szCs w:val="32"/>
        </w:rPr>
      </w:pPr>
      <w:r>
        <w:rPr>
          <w:rFonts w:hint="eastAsia" w:ascii="仿宋" w:hAnsi="仿宋" w:eastAsia="仿宋"/>
          <w:b/>
          <w:color w:val="00B050"/>
          <w:sz w:val="32"/>
          <w:szCs w:val="32"/>
          <w:lang w:eastAsia="zh-CN"/>
        </w:rPr>
        <w:drawing>
          <wp:anchor distT="0" distB="0" distL="114300" distR="114300" simplePos="0" relativeHeight="251660288" behindDoc="0" locked="0" layoutInCell="1" allowOverlap="1">
            <wp:simplePos x="0" y="0"/>
            <wp:positionH relativeFrom="column">
              <wp:posOffset>421005</wp:posOffset>
            </wp:positionH>
            <wp:positionV relativeFrom="paragraph">
              <wp:posOffset>151765</wp:posOffset>
            </wp:positionV>
            <wp:extent cx="4613275" cy="3562985"/>
            <wp:effectExtent l="4445" t="5080" r="11430" b="13335"/>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720" w:lineRule="auto"/>
        <w:ind w:firstLine="641"/>
        <w:rPr>
          <w:rFonts w:ascii="仿宋" w:hAnsi="仿宋" w:eastAsia="仿宋"/>
          <w:b/>
          <w:color w:val="00B050"/>
          <w:sz w:val="32"/>
          <w:szCs w:val="32"/>
        </w:rPr>
      </w:pPr>
    </w:p>
    <w:p>
      <w:pPr>
        <w:spacing w:line="720" w:lineRule="auto"/>
        <w:ind w:firstLine="641"/>
        <w:rPr>
          <w:rFonts w:ascii="仿宋" w:hAnsi="仿宋" w:eastAsia="仿宋"/>
          <w:b/>
          <w:color w:val="00B050"/>
          <w:sz w:val="32"/>
          <w:szCs w:val="32"/>
        </w:rPr>
      </w:pPr>
    </w:p>
    <w:p>
      <w:pPr>
        <w:spacing w:line="720" w:lineRule="auto"/>
        <w:ind w:firstLine="641"/>
        <w:rPr>
          <w:rFonts w:ascii="仿宋" w:hAnsi="仿宋" w:eastAsia="仿宋"/>
          <w:b/>
          <w:color w:val="00B050"/>
          <w:sz w:val="32"/>
          <w:szCs w:val="32"/>
        </w:rPr>
      </w:pPr>
    </w:p>
    <w:p>
      <w:pPr>
        <w:spacing w:line="720" w:lineRule="auto"/>
        <w:ind w:firstLine="641"/>
        <w:rPr>
          <w:rFonts w:ascii="仿宋" w:hAnsi="仿宋" w:eastAsia="仿宋"/>
          <w:b/>
          <w:color w:val="00B050"/>
          <w:sz w:val="32"/>
          <w:szCs w:val="32"/>
        </w:rPr>
      </w:pPr>
    </w:p>
    <w:p>
      <w:pPr>
        <w:spacing w:line="720" w:lineRule="auto"/>
        <w:ind w:firstLine="641"/>
        <w:rPr>
          <w:rFonts w:ascii="仿宋" w:hAnsi="仿宋" w:eastAsia="仿宋"/>
          <w:b/>
          <w:color w:val="00B050"/>
          <w:sz w:val="32"/>
          <w:szCs w:val="32"/>
        </w:rPr>
      </w:pPr>
    </w:p>
    <w:p>
      <w:pPr>
        <w:spacing w:line="720" w:lineRule="auto"/>
        <w:ind w:firstLine="641"/>
        <w:rPr>
          <w:rFonts w:ascii="仿宋" w:hAnsi="仿宋" w:eastAsia="仿宋"/>
          <w:b/>
          <w:color w:val="00B050"/>
          <w:sz w:val="32"/>
          <w:szCs w:val="32"/>
        </w:rPr>
      </w:pPr>
    </w:p>
    <w:p>
      <w:pPr>
        <w:spacing w:line="600" w:lineRule="exact"/>
        <w:ind w:firstLine="640" w:firstLineChars="200"/>
        <w:outlineLvl w:val="1"/>
        <w:rPr>
          <w:rStyle w:val="19"/>
          <w:rFonts w:ascii="黑体" w:hAnsi="黑体" w:eastAsia="黑体"/>
          <w:b w:val="0"/>
        </w:rPr>
      </w:pPr>
      <w:bookmarkStart w:id="69" w:name="_Toc15396607"/>
      <w:bookmarkStart w:id="70" w:name="_Toc15377209"/>
      <w:bookmarkStart w:id="71" w:name="_Toc1663529571_WPSOffice_Level2"/>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9"/>
          <w:rFonts w:hint="eastAsia" w:ascii="黑体" w:hAnsi="黑体" w:eastAsia="黑体"/>
          <w:b w:val="0"/>
        </w:rPr>
        <w:t>般公共预算财政拨款支出决算情况说明</w:t>
      </w:r>
      <w:bookmarkEnd w:id="69"/>
      <w:bookmarkEnd w:id="70"/>
      <w:bookmarkEnd w:id="71"/>
    </w:p>
    <w:p>
      <w:pPr>
        <w:spacing w:line="600" w:lineRule="exact"/>
        <w:ind w:firstLine="642" w:firstLineChars="200"/>
        <w:outlineLvl w:val="2"/>
        <w:rPr>
          <w:rFonts w:ascii="仿宋" w:hAnsi="仿宋" w:eastAsia="仿宋"/>
          <w:b/>
          <w:color w:val="000000"/>
          <w:sz w:val="32"/>
          <w:szCs w:val="32"/>
        </w:rPr>
      </w:pPr>
      <w:bookmarkStart w:id="72" w:name="_Toc15377210"/>
      <w:r>
        <w:rPr>
          <w:rFonts w:hint="eastAsia" w:ascii="仿宋" w:hAnsi="仿宋" w:eastAsia="仿宋"/>
          <w:b/>
          <w:color w:val="000000"/>
          <w:sz w:val="32"/>
          <w:szCs w:val="32"/>
        </w:rPr>
        <w:t>（一）一般公共预算财政拨款支出决算总体情况</w:t>
      </w:r>
      <w:bookmarkEnd w:id="72"/>
    </w:p>
    <w:p>
      <w:pPr>
        <w:spacing w:line="600" w:lineRule="exact"/>
        <w:ind w:firstLine="640" w:firstLineChars="200"/>
        <w:rPr>
          <w:rFonts w:ascii="仿宋" w:hAnsi="仿宋" w:eastAsia="仿宋"/>
          <w:color w:val="000000"/>
          <w:sz w:val="32"/>
          <w:szCs w:val="32"/>
        </w:rPr>
      </w:pPr>
      <w:r>
        <w:rPr>
          <w:rFonts w:ascii="仿宋" w:hAnsi="仿宋" w:eastAsia="仿宋" w:cs="仿宋"/>
          <w:color w:val="000000"/>
          <w:sz w:val="32"/>
          <w:szCs w:val="32"/>
        </w:rPr>
        <w:t>202</w:t>
      </w:r>
      <w:r>
        <w:rPr>
          <w:rFonts w:hint="eastAsia" w:ascii="仿宋" w:hAnsi="仿宋" w:eastAsia="仿宋" w:cs="仿宋"/>
          <w:color w:val="000000"/>
          <w:sz w:val="32"/>
          <w:szCs w:val="32"/>
        </w:rPr>
        <w:t>1年一般公共预算财政拨款支出722.88万元，占本年支出合计的100</w:t>
      </w:r>
      <w:r>
        <w:rPr>
          <w:rFonts w:ascii="仿宋" w:hAnsi="仿宋" w:eastAsia="仿宋" w:cs="仿宋"/>
          <w:color w:val="000000"/>
          <w:sz w:val="32"/>
          <w:szCs w:val="32"/>
        </w:rPr>
        <w:t>%</w:t>
      </w:r>
      <w:r>
        <w:rPr>
          <w:rFonts w:hint="eastAsia" w:ascii="仿宋" w:hAnsi="仿宋" w:eastAsia="仿宋" w:cs="仿宋"/>
          <w:color w:val="000000"/>
          <w:sz w:val="32"/>
          <w:szCs w:val="32"/>
        </w:rPr>
        <w:t>。与</w:t>
      </w:r>
      <w:r>
        <w:rPr>
          <w:rFonts w:ascii="仿宋" w:hAnsi="仿宋" w:eastAsia="仿宋" w:cs="仿宋"/>
          <w:color w:val="000000"/>
          <w:sz w:val="32"/>
          <w:szCs w:val="32"/>
        </w:rPr>
        <w:t>20</w:t>
      </w:r>
      <w:r>
        <w:rPr>
          <w:rFonts w:hint="eastAsia" w:ascii="仿宋" w:hAnsi="仿宋" w:eastAsia="仿宋" w:cs="仿宋"/>
          <w:color w:val="000000"/>
          <w:sz w:val="32"/>
          <w:szCs w:val="32"/>
        </w:rPr>
        <w:t>20年相比，一般公共预算财政拨款增加292.51万元</w:t>
      </w:r>
      <w:r>
        <w:rPr>
          <w:rFonts w:hint="eastAsia" w:ascii="仿宋" w:hAnsi="仿宋" w:eastAsia="仿宋" w:cs="仿宋"/>
          <w:color w:val="000000"/>
          <w:sz w:val="32"/>
          <w:szCs w:val="32"/>
          <w:lang w:eastAsia="zh-CN"/>
        </w:rPr>
        <w:t>，</w:t>
      </w:r>
      <w:r>
        <w:rPr>
          <w:rFonts w:hint="eastAsia" w:ascii="仿宋_GB2312" w:hAnsi="仿宋" w:eastAsia="仿宋_GB2312" w:cs="仿宋_GB2312"/>
          <w:sz w:val="32"/>
          <w:szCs w:val="32"/>
          <w:lang w:eastAsia="zh-CN"/>
        </w:rPr>
        <w:t>增长</w:t>
      </w:r>
      <w:r>
        <w:rPr>
          <w:rFonts w:hint="eastAsia" w:ascii="仿宋_GB2312" w:hAnsi="仿宋" w:eastAsia="仿宋_GB2312" w:cs="仿宋_GB2312"/>
          <w:sz w:val="32"/>
          <w:szCs w:val="32"/>
          <w:lang w:val="en-US" w:eastAsia="zh-CN"/>
        </w:rPr>
        <w:t>68%，</w:t>
      </w:r>
      <w:r>
        <w:rPr>
          <w:rFonts w:hint="eastAsia" w:ascii="仿宋_GB2312" w:hAnsi="仿宋" w:eastAsia="仿宋_GB2312" w:cs="仿宋_GB2312"/>
          <w:color w:val="auto"/>
          <w:sz w:val="32"/>
          <w:szCs w:val="32"/>
          <w:lang w:eastAsia="zh-CN"/>
        </w:rPr>
        <w:t>主要变动原因是</w:t>
      </w:r>
      <w:r>
        <w:rPr>
          <w:rFonts w:hint="eastAsia" w:ascii="仿宋_GB2312" w:hAnsi="仿宋" w:eastAsia="仿宋_GB2312" w:cs="仿宋_GB2312"/>
          <w:color w:val="auto"/>
          <w:sz w:val="32"/>
          <w:szCs w:val="32"/>
        </w:rPr>
        <w:t>支付了</w:t>
      </w:r>
      <w:r>
        <w:rPr>
          <w:rFonts w:ascii="仿宋_GB2312" w:hAnsi="仿宋" w:eastAsia="仿宋_GB2312" w:cs="仿宋_GB2312"/>
          <w:color w:val="auto"/>
          <w:sz w:val="32"/>
          <w:szCs w:val="32"/>
        </w:rPr>
        <w:t>202</w:t>
      </w:r>
      <w:r>
        <w:rPr>
          <w:rFonts w:hint="eastAsia" w:ascii="仿宋_GB2312" w:hAnsi="仿宋" w:eastAsia="仿宋_GB2312" w:cs="仿宋_GB2312"/>
          <w:color w:val="auto"/>
          <w:sz w:val="32"/>
          <w:szCs w:val="32"/>
        </w:rPr>
        <w:t>0年市级人口健康信息平台（一期）第三阶段资金</w:t>
      </w:r>
      <w:r>
        <w:rPr>
          <w:rFonts w:ascii="仿宋_GB2312" w:hAnsi="仿宋" w:eastAsia="仿宋_GB2312" w:cs="仿宋_GB2312"/>
          <w:color w:val="auto"/>
          <w:sz w:val="32"/>
          <w:szCs w:val="32"/>
        </w:rPr>
        <w:t>381.2</w:t>
      </w:r>
      <w:r>
        <w:rPr>
          <w:rFonts w:hint="eastAsia" w:ascii="仿宋_GB2312" w:hAnsi="仿宋" w:eastAsia="仿宋_GB2312" w:cs="仿宋_GB2312"/>
          <w:color w:val="auto"/>
          <w:sz w:val="32"/>
          <w:szCs w:val="32"/>
        </w:rPr>
        <w:t>万元</w:t>
      </w:r>
      <w:r>
        <w:rPr>
          <w:rFonts w:hint="eastAsia" w:ascii="仿宋_GB2312" w:hAnsi="仿宋" w:eastAsia="仿宋_GB2312" w:cs="仿宋_GB2312"/>
          <w:color w:val="auto"/>
          <w:sz w:val="32"/>
          <w:szCs w:val="32"/>
          <w:lang w:eastAsia="zh-CN"/>
        </w:rPr>
        <w:t>。</w:t>
      </w:r>
    </w:p>
    <w:p>
      <w:pPr>
        <w:spacing w:line="720" w:lineRule="auto"/>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：一般公共预算财政拨款支出决算变动情况）（柱状图）</w:t>
      </w:r>
    </w:p>
    <w:p>
      <w:pPr>
        <w:spacing w:line="720" w:lineRule="auto"/>
        <w:rPr>
          <w:rFonts w:ascii="仿宋" w:hAnsi="仿宋" w:eastAsia="仿宋"/>
          <w:color w:val="000000"/>
          <w:sz w:val="32"/>
          <w:szCs w:val="32"/>
        </w:rPr>
      </w:pPr>
      <w:r>
        <w:rPr>
          <w:rFonts w:hint="eastAsia" w:ascii="仿宋" w:hAnsi="仿宋" w:eastAsia="仿宋"/>
          <w:b/>
          <w:color w:val="00B050"/>
          <w:sz w:val="32"/>
          <w:szCs w:val="32"/>
          <w:lang w:eastAsia="zh-CN"/>
        </w:rPr>
        <w:drawing>
          <wp:anchor distT="0" distB="0" distL="114300" distR="114300" simplePos="0" relativeHeight="251663360" behindDoc="0" locked="0" layoutInCell="1" allowOverlap="1">
            <wp:simplePos x="0" y="0"/>
            <wp:positionH relativeFrom="column">
              <wp:posOffset>285750</wp:posOffset>
            </wp:positionH>
            <wp:positionV relativeFrom="paragraph">
              <wp:posOffset>142875</wp:posOffset>
            </wp:positionV>
            <wp:extent cx="4613275" cy="3562985"/>
            <wp:effectExtent l="4445" t="5080" r="11430" b="13335"/>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720" w:lineRule="auto"/>
        <w:rPr>
          <w:rFonts w:ascii="仿宋" w:hAnsi="仿宋" w:eastAsia="仿宋"/>
          <w:color w:val="000000"/>
          <w:sz w:val="32"/>
          <w:szCs w:val="32"/>
        </w:rPr>
      </w:pPr>
    </w:p>
    <w:p>
      <w:pPr>
        <w:spacing w:line="720" w:lineRule="auto"/>
        <w:rPr>
          <w:rFonts w:ascii="仿宋" w:hAnsi="仿宋" w:eastAsia="仿宋"/>
          <w:color w:val="000000"/>
          <w:sz w:val="32"/>
          <w:szCs w:val="32"/>
        </w:rPr>
      </w:pPr>
    </w:p>
    <w:p>
      <w:pPr>
        <w:spacing w:line="720" w:lineRule="auto"/>
        <w:rPr>
          <w:rFonts w:ascii="仿宋" w:hAnsi="仿宋" w:eastAsia="仿宋"/>
          <w:color w:val="000000"/>
          <w:sz w:val="32"/>
          <w:szCs w:val="32"/>
        </w:rPr>
      </w:pPr>
    </w:p>
    <w:p>
      <w:pPr>
        <w:spacing w:line="720" w:lineRule="auto"/>
        <w:rPr>
          <w:rFonts w:ascii="仿宋" w:hAnsi="仿宋" w:eastAsia="仿宋"/>
          <w:color w:val="000000"/>
          <w:sz w:val="32"/>
          <w:szCs w:val="32"/>
        </w:rPr>
      </w:pPr>
    </w:p>
    <w:p>
      <w:pPr>
        <w:spacing w:line="600" w:lineRule="exact"/>
        <w:ind w:firstLine="642" w:firstLineChars="200"/>
        <w:outlineLvl w:val="2"/>
        <w:rPr>
          <w:rFonts w:hint="eastAsia" w:ascii="仿宋" w:hAnsi="仿宋" w:eastAsia="仿宋"/>
          <w:b/>
          <w:color w:val="000000"/>
          <w:sz w:val="32"/>
          <w:szCs w:val="32"/>
        </w:rPr>
      </w:pPr>
      <w:bookmarkStart w:id="73" w:name="_Toc15377211"/>
    </w:p>
    <w:p>
      <w:pPr>
        <w:spacing w:line="600" w:lineRule="exact"/>
        <w:ind w:firstLine="642" w:firstLineChars="200"/>
        <w:outlineLvl w:val="2"/>
        <w:rPr>
          <w:rFonts w:hint="eastAsia" w:ascii="仿宋" w:hAnsi="仿宋" w:eastAsia="仿宋"/>
          <w:b/>
          <w:color w:val="000000"/>
          <w:sz w:val="32"/>
          <w:szCs w:val="32"/>
        </w:rPr>
      </w:pPr>
    </w:p>
    <w:p>
      <w:pPr>
        <w:spacing w:line="600" w:lineRule="exact"/>
        <w:ind w:firstLine="642" w:firstLineChars="200"/>
        <w:outlineLvl w:val="2"/>
        <w:rPr>
          <w:rFonts w:hint="eastAsia" w:ascii="仿宋" w:hAnsi="仿宋" w:eastAsia="仿宋"/>
          <w:b/>
          <w:color w:val="000000"/>
          <w:sz w:val="32"/>
          <w:szCs w:val="32"/>
        </w:rPr>
      </w:pPr>
    </w:p>
    <w:p>
      <w:pPr>
        <w:spacing w:line="600" w:lineRule="exact"/>
        <w:ind w:firstLine="642"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73"/>
    </w:p>
    <w:p>
      <w:pPr>
        <w:spacing w:line="600" w:lineRule="exact"/>
        <w:ind w:firstLine="640"/>
        <w:rPr>
          <w:rFonts w:ascii="仿宋" w:hAnsi="仿宋" w:eastAsia="仿宋"/>
          <w:color w:val="000000"/>
          <w:sz w:val="32"/>
          <w:szCs w:val="32"/>
        </w:rPr>
      </w:pPr>
      <w:r>
        <w:rPr>
          <w:rFonts w:ascii="仿宋" w:hAnsi="仿宋" w:eastAsia="仿宋" w:cs="仿宋"/>
          <w:color w:val="000000"/>
          <w:sz w:val="32"/>
          <w:szCs w:val="32"/>
        </w:rPr>
        <w:t>202</w:t>
      </w:r>
      <w:r>
        <w:rPr>
          <w:rFonts w:hint="eastAsia" w:ascii="仿宋" w:hAnsi="仿宋" w:eastAsia="仿宋" w:cs="仿宋"/>
          <w:color w:val="000000"/>
          <w:sz w:val="32"/>
          <w:szCs w:val="32"/>
        </w:rPr>
        <w:t>1年一般公共预算财政拨款支出722.88万元，主要用于以下方面</w:t>
      </w:r>
      <w:r>
        <w:rPr>
          <w:rFonts w:ascii="仿宋" w:hAnsi="仿宋" w:eastAsia="仿宋" w:cs="仿宋"/>
          <w:color w:val="000000"/>
          <w:sz w:val="32"/>
          <w:szCs w:val="32"/>
        </w:rPr>
        <w:t>:</w:t>
      </w:r>
      <w:r>
        <w:rPr>
          <w:rFonts w:hint="eastAsia" w:ascii="仿宋" w:hAnsi="仿宋" w:eastAsia="仿宋" w:cs="仿宋"/>
          <w:b/>
          <w:bCs w:val="0"/>
          <w:color w:val="000000"/>
          <w:sz w:val="32"/>
          <w:szCs w:val="32"/>
        </w:rPr>
        <w:t>卫生健康</w:t>
      </w:r>
      <w:r>
        <w:rPr>
          <w:rFonts w:hint="eastAsia" w:ascii="仿宋" w:hAnsi="仿宋" w:eastAsia="仿宋" w:cs="仿宋"/>
          <w:b/>
          <w:bCs w:val="0"/>
          <w:color w:val="000000"/>
          <w:sz w:val="32"/>
          <w:szCs w:val="32"/>
          <w:lang w:eastAsia="zh-CN"/>
        </w:rPr>
        <w:t>（类）</w:t>
      </w:r>
      <w:r>
        <w:rPr>
          <w:rFonts w:hint="eastAsia" w:ascii="仿宋" w:hAnsi="仿宋" w:eastAsia="仿宋" w:cs="仿宋"/>
          <w:bCs/>
          <w:color w:val="000000"/>
          <w:sz w:val="32"/>
          <w:szCs w:val="32"/>
        </w:rPr>
        <w:t>支出</w:t>
      </w:r>
      <w:r>
        <w:rPr>
          <w:rFonts w:hint="eastAsia" w:ascii="仿宋" w:hAnsi="仿宋" w:eastAsia="仿宋" w:cs="仿宋"/>
          <w:color w:val="000000"/>
          <w:sz w:val="32"/>
          <w:szCs w:val="32"/>
        </w:rPr>
        <w:t>687.59万元，占95.12</w:t>
      </w:r>
      <w:r>
        <w:rPr>
          <w:rFonts w:ascii="仿宋" w:hAnsi="仿宋" w:eastAsia="仿宋" w:cs="仿宋"/>
          <w:color w:val="000000"/>
          <w:sz w:val="32"/>
          <w:szCs w:val="32"/>
        </w:rPr>
        <w:t>%</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住房保障</w:t>
      </w:r>
      <w:r>
        <w:rPr>
          <w:rFonts w:hint="eastAsia" w:ascii="仿宋" w:hAnsi="仿宋" w:eastAsia="仿宋" w:cs="仿宋"/>
          <w:b/>
          <w:bCs/>
          <w:color w:val="000000"/>
          <w:sz w:val="32"/>
          <w:szCs w:val="32"/>
          <w:lang w:eastAsia="zh-CN"/>
        </w:rPr>
        <w:t>（类）</w:t>
      </w:r>
      <w:r>
        <w:rPr>
          <w:rFonts w:hint="eastAsia" w:ascii="仿宋" w:hAnsi="仿宋" w:eastAsia="仿宋" w:cs="仿宋"/>
          <w:color w:val="000000"/>
          <w:sz w:val="32"/>
          <w:szCs w:val="32"/>
        </w:rPr>
        <w:t>支出</w:t>
      </w:r>
      <w:r>
        <w:rPr>
          <w:rFonts w:ascii="仿宋" w:hAnsi="仿宋" w:eastAsia="仿宋" w:cs="仿宋"/>
          <w:color w:val="000000"/>
          <w:sz w:val="32"/>
          <w:szCs w:val="32"/>
        </w:rPr>
        <w:t>15.</w:t>
      </w:r>
      <w:r>
        <w:rPr>
          <w:rFonts w:hint="eastAsia" w:ascii="仿宋" w:hAnsi="仿宋" w:eastAsia="仿宋" w:cs="仿宋"/>
          <w:color w:val="000000"/>
          <w:sz w:val="32"/>
          <w:szCs w:val="32"/>
        </w:rPr>
        <w:t>04万元，占2.08</w:t>
      </w:r>
      <w:r>
        <w:rPr>
          <w:rFonts w:ascii="仿宋" w:hAnsi="仿宋" w:eastAsia="仿宋" w:cs="仿宋"/>
          <w:color w:val="000000"/>
          <w:sz w:val="32"/>
          <w:szCs w:val="32"/>
        </w:rPr>
        <w:t>%</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社会保障和就业</w:t>
      </w:r>
      <w:r>
        <w:rPr>
          <w:rFonts w:hint="eastAsia" w:ascii="仿宋" w:hAnsi="仿宋" w:eastAsia="仿宋" w:cs="仿宋"/>
          <w:b/>
          <w:bCs/>
          <w:color w:val="000000"/>
          <w:sz w:val="32"/>
          <w:szCs w:val="32"/>
          <w:lang w:eastAsia="zh-CN"/>
        </w:rPr>
        <w:t>（类）</w:t>
      </w:r>
      <w:r>
        <w:rPr>
          <w:rFonts w:hint="eastAsia" w:ascii="仿宋" w:hAnsi="仿宋" w:eastAsia="仿宋" w:cs="仿宋"/>
          <w:color w:val="000000"/>
          <w:sz w:val="32"/>
          <w:szCs w:val="32"/>
        </w:rPr>
        <w:t>支</w:t>
      </w:r>
      <w:r>
        <w:rPr>
          <w:rFonts w:hint="eastAsia" w:ascii="仿宋" w:hAnsi="仿宋" w:eastAsia="仿宋" w:cs="仿宋"/>
          <w:color w:val="000000"/>
          <w:sz w:val="32"/>
          <w:szCs w:val="32"/>
          <w:lang w:eastAsia="zh-CN"/>
        </w:rPr>
        <w:t>出</w:t>
      </w:r>
      <w:r>
        <w:rPr>
          <w:rFonts w:hint="eastAsia" w:ascii="仿宋" w:hAnsi="仿宋" w:eastAsia="仿宋" w:cs="仿宋"/>
          <w:color w:val="000000"/>
          <w:sz w:val="32"/>
          <w:szCs w:val="32"/>
        </w:rPr>
        <w:t>20.25万元，占2.8</w:t>
      </w:r>
      <w:r>
        <w:rPr>
          <w:rFonts w:ascii="仿宋" w:hAnsi="仿宋" w:eastAsia="仿宋" w:cs="仿宋"/>
          <w:color w:val="000000"/>
          <w:sz w:val="32"/>
          <w:szCs w:val="32"/>
        </w:rPr>
        <w:t>%</w:t>
      </w:r>
      <w:r>
        <w:rPr>
          <w:rFonts w:hint="eastAsia" w:ascii="仿宋" w:hAnsi="仿宋" w:eastAsia="仿宋" w:cs="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：一般公共预算财政拨款支出决算结构）（饼状图）</w:t>
      </w:r>
    </w:p>
    <w:p>
      <w:pPr>
        <w:spacing w:line="600" w:lineRule="exact"/>
        <w:rPr>
          <w:rFonts w:ascii="仿宋" w:hAnsi="仿宋" w:eastAsia="仿宋"/>
          <w:color w:val="000000"/>
          <w:sz w:val="32"/>
          <w:szCs w:val="32"/>
        </w:rPr>
      </w:pPr>
    </w:p>
    <w:p>
      <w:pPr>
        <w:spacing w:line="720" w:lineRule="auto"/>
        <w:ind w:firstLine="640" w:firstLineChars="200"/>
        <w:rPr>
          <w:rFonts w:ascii="仿宋" w:hAnsi="仿宋" w:eastAsia="仿宋"/>
          <w:color w:val="000000"/>
          <w:sz w:val="32"/>
          <w:szCs w:val="32"/>
        </w:rPr>
      </w:pPr>
    </w:p>
    <w:p>
      <w:pPr>
        <w:spacing w:line="720" w:lineRule="auto"/>
        <w:ind w:firstLine="640" w:firstLineChars="200"/>
        <w:rPr>
          <w:rFonts w:ascii="仿宋" w:hAnsi="仿宋" w:eastAsia="仿宋"/>
          <w:color w:val="000000"/>
          <w:sz w:val="32"/>
          <w:szCs w:val="32"/>
        </w:rPr>
      </w:pPr>
    </w:p>
    <w:p>
      <w:pPr>
        <w:spacing w:line="720" w:lineRule="auto"/>
        <w:ind w:firstLine="640" w:firstLineChars="200"/>
        <w:rPr>
          <w:rFonts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665408" behindDoc="0" locked="0" layoutInCell="1" allowOverlap="1">
            <wp:simplePos x="0" y="0"/>
            <wp:positionH relativeFrom="column">
              <wp:posOffset>352425</wp:posOffset>
            </wp:positionH>
            <wp:positionV relativeFrom="paragraph">
              <wp:posOffset>142875</wp:posOffset>
            </wp:positionV>
            <wp:extent cx="4461510" cy="3027680"/>
            <wp:effectExtent l="4445" t="4445" r="10795" b="15875"/>
            <wp:wrapNone/>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720" w:lineRule="auto"/>
        <w:ind w:firstLine="640" w:firstLineChars="200"/>
        <w:rPr>
          <w:rFonts w:ascii="仿宋" w:hAnsi="仿宋" w:eastAsia="仿宋"/>
          <w:color w:val="000000"/>
          <w:sz w:val="32"/>
          <w:szCs w:val="32"/>
        </w:rPr>
      </w:pPr>
    </w:p>
    <w:p>
      <w:pPr>
        <w:spacing w:line="720" w:lineRule="auto"/>
        <w:ind w:firstLine="640" w:firstLineChars="200"/>
        <w:rPr>
          <w:rFonts w:ascii="仿宋" w:hAnsi="仿宋" w:eastAsia="仿宋"/>
          <w:color w:val="000000"/>
          <w:sz w:val="32"/>
          <w:szCs w:val="32"/>
        </w:rPr>
      </w:pPr>
    </w:p>
    <w:p>
      <w:pPr>
        <w:spacing w:line="720" w:lineRule="auto"/>
        <w:ind w:firstLine="640" w:firstLineChars="200"/>
        <w:rPr>
          <w:rFonts w:ascii="仿宋" w:hAnsi="仿宋" w:eastAsia="仿宋"/>
          <w:color w:val="000000"/>
          <w:sz w:val="32"/>
          <w:szCs w:val="32"/>
        </w:rPr>
      </w:pPr>
    </w:p>
    <w:p>
      <w:pPr>
        <w:spacing w:line="720" w:lineRule="auto"/>
        <w:ind w:firstLine="640" w:firstLineChars="200"/>
        <w:rPr>
          <w:rFonts w:ascii="仿宋" w:hAnsi="仿宋" w:eastAsia="仿宋"/>
          <w:color w:val="000000"/>
          <w:sz w:val="32"/>
          <w:szCs w:val="32"/>
        </w:rPr>
      </w:pPr>
    </w:p>
    <w:p>
      <w:pPr>
        <w:spacing w:line="720" w:lineRule="auto"/>
        <w:ind w:firstLine="640" w:firstLineChars="200"/>
        <w:rPr>
          <w:rFonts w:ascii="仿宋" w:hAnsi="仿宋" w:eastAsia="仿宋"/>
          <w:color w:val="000000"/>
          <w:sz w:val="32"/>
          <w:szCs w:val="32"/>
        </w:rPr>
      </w:pPr>
    </w:p>
    <w:p>
      <w:pPr>
        <w:spacing w:line="600" w:lineRule="exact"/>
        <w:ind w:firstLine="642" w:firstLineChars="200"/>
        <w:outlineLvl w:val="2"/>
        <w:rPr>
          <w:rFonts w:ascii="仿宋" w:hAnsi="仿宋" w:eastAsia="仿宋"/>
          <w:b/>
          <w:color w:val="000000"/>
          <w:sz w:val="32"/>
          <w:szCs w:val="32"/>
        </w:rPr>
      </w:pPr>
      <w:bookmarkStart w:id="74" w:name="_Toc15377212"/>
      <w:r>
        <w:rPr>
          <w:rFonts w:hint="eastAsia" w:ascii="仿宋" w:hAnsi="仿宋" w:eastAsia="仿宋"/>
          <w:b/>
          <w:color w:val="000000"/>
          <w:sz w:val="32"/>
          <w:szCs w:val="32"/>
        </w:rPr>
        <w:t>（三）一般公共预算财政拨款支出决算具体情况</w:t>
      </w:r>
      <w:bookmarkEnd w:id="74"/>
    </w:p>
    <w:p>
      <w:pPr>
        <w:spacing w:line="600" w:lineRule="exact"/>
        <w:ind w:firstLine="642" w:firstLineChars="200"/>
        <w:outlineLvl w:val="2"/>
        <w:rPr>
          <w:rFonts w:ascii="仿宋" w:hAnsi="仿宋" w:eastAsia="仿宋"/>
          <w:color w:val="FF0000"/>
          <w:sz w:val="32"/>
          <w:szCs w:val="32"/>
        </w:rPr>
      </w:pPr>
      <w:bookmarkStart w:id="75" w:name="_Toc15377444"/>
      <w:bookmarkStart w:id="76" w:name="_Toc15377213"/>
      <w:bookmarkStart w:id="77" w:name="_Toc15378460"/>
      <w:bookmarkStart w:id="78" w:name="_Toc15396608"/>
      <w:bookmarkStart w:id="79" w:name="_Toc15377214"/>
      <w:r>
        <w:rPr>
          <w:rFonts w:ascii="仿宋" w:hAnsi="仿宋" w:eastAsia="仿宋" w:cs="仿宋"/>
          <w:b/>
          <w:bCs/>
          <w:color w:val="000000"/>
          <w:sz w:val="32"/>
          <w:szCs w:val="32"/>
        </w:rPr>
        <w:t>202</w:t>
      </w:r>
      <w:r>
        <w:rPr>
          <w:rFonts w:hint="eastAsia" w:ascii="仿宋" w:hAnsi="仿宋" w:eastAsia="仿宋" w:cs="仿宋"/>
          <w:b/>
          <w:bCs/>
          <w:color w:val="000000"/>
          <w:sz w:val="32"/>
          <w:szCs w:val="32"/>
        </w:rPr>
        <w:t>1年一般公共预算支出决算数为722.88万元</w:t>
      </w:r>
      <w:r>
        <w:rPr>
          <w:rFonts w:hint="eastAsia" w:ascii="仿宋" w:hAnsi="仿宋" w:eastAsia="仿宋" w:cs="仿宋"/>
          <w:color w:val="000000"/>
          <w:sz w:val="32"/>
          <w:szCs w:val="32"/>
        </w:rPr>
        <w:t>，</w:t>
      </w:r>
      <w:r>
        <w:rPr>
          <w:rStyle w:val="16"/>
          <w:rFonts w:hint="eastAsia" w:ascii="仿宋" w:hAnsi="仿宋" w:eastAsia="仿宋" w:cs="仿宋"/>
          <w:color w:val="000000"/>
          <w:sz w:val="32"/>
          <w:szCs w:val="32"/>
        </w:rPr>
        <w:t>完成预算100</w:t>
      </w:r>
      <w:r>
        <w:rPr>
          <w:rStyle w:val="16"/>
          <w:rFonts w:ascii="仿宋" w:hAnsi="仿宋" w:eastAsia="仿宋" w:cs="仿宋"/>
          <w:color w:val="000000"/>
          <w:sz w:val="32"/>
          <w:szCs w:val="32"/>
        </w:rPr>
        <w:t>%</w:t>
      </w:r>
      <w:r>
        <w:rPr>
          <w:rStyle w:val="16"/>
          <w:rFonts w:hint="eastAsia" w:ascii="仿宋" w:hAnsi="仿宋" w:eastAsia="仿宋" w:cs="仿宋"/>
          <w:color w:val="000000"/>
          <w:sz w:val="32"/>
          <w:szCs w:val="32"/>
        </w:rPr>
        <w:t>。其中：</w:t>
      </w:r>
      <w:bookmarkEnd w:id="75"/>
      <w:bookmarkEnd w:id="76"/>
      <w:bookmarkEnd w:id="77"/>
    </w:p>
    <w:p>
      <w:pPr>
        <w:pStyle w:val="13"/>
        <w:suppressAutoHyphens w:val="0"/>
        <w:autoSpaceDE w:val="0"/>
        <w:autoSpaceDN w:val="0"/>
        <w:adjustRightInd w:val="0"/>
        <w:spacing w:line="560" w:lineRule="exact"/>
        <w:ind w:firstLine="642" w:firstLineChars="200"/>
        <w:jc w:val="left"/>
        <w:outlineLvl w:val="9"/>
        <w:rPr>
          <w:rStyle w:val="16"/>
          <w:rFonts w:hint="eastAsia" w:ascii="仿宋" w:hAnsi="仿宋" w:eastAsia="仿宋" w:cs="仿宋"/>
          <w:b w:val="0"/>
          <w:color w:val="000000"/>
          <w:sz w:val="32"/>
          <w:szCs w:val="32"/>
        </w:rPr>
      </w:pPr>
      <w:r>
        <w:rPr>
          <w:rStyle w:val="16"/>
          <w:rFonts w:hint="eastAsia" w:ascii="仿宋" w:hAnsi="仿宋" w:eastAsia="仿宋" w:cs="仿宋"/>
          <w:b/>
          <w:bCs w:val="0"/>
          <w:color w:val="000000"/>
          <w:sz w:val="32"/>
          <w:szCs w:val="32"/>
          <w:lang w:val="en-US" w:eastAsia="zh-CN"/>
        </w:rPr>
        <w:t>1.</w:t>
      </w:r>
      <w:r>
        <w:rPr>
          <w:rFonts w:ascii="仿宋_GB2312" w:hAnsi="仿宋" w:eastAsia="仿宋_GB2312" w:cs="仿宋_GB2312"/>
          <w:b/>
          <w:bCs w:val="0"/>
          <w:caps w:val="0"/>
          <w:color w:val="auto"/>
          <w:kern w:val="0"/>
          <w:sz w:val="32"/>
          <w:szCs w:val="32"/>
          <w:vertAlign w:val="baseline"/>
          <w:lang w:val="en-US" w:eastAsia="zh-CN" w:bidi="ar"/>
        </w:rPr>
        <w:t>社会保障和就业（类）行政事业单位养老支出（款） 事业单位离退休（项）</w:t>
      </w:r>
      <w:r>
        <w:rPr>
          <w:rFonts w:hint="eastAsia" w:ascii="仿宋_GB2312" w:hAnsi="仿宋" w:eastAsia="仿宋_GB2312" w:cs="仿宋_GB2312"/>
          <w:b/>
          <w:bCs w:val="0"/>
          <w:caps w:val="0"/>
          <w:color w:val="auto"/>
          <w:kern w:val="0"/>
          <w:sz w:val="32"/>
          <w:szCs w:val="32"/>
          <w:vertAlign w:val="baseline"/>
          <w:lang w:val="en-US" w:eastAsia="zh-CN" w:bidi="ar"/>
        </w:rPr>
        <w:t>：</w:t>
      </w:r>
      <w:r>
        <w:rPr>
          <w:rStyle w:val="16"/>
          <w:rFonts w:hint="eastAsia" w:ascii="仿宋" w:hAnsi="仿宋" w:eastAsia="仿宋" w:cs="仿宋"/>
          <w:b w:val="0"/>
          <w:color w:val="000000"/>
          <w:sz w:val="32"/>
          <w:szCs w:val="32"/>
        </w:rPr>
        <w:t>支出决算为</w:t>
      </w:r>
      <w:r>
        <w:rPr>
          <w:rStyle w:val="16"/>
          <w:rFonts w:hint="eastAsia" w:ascii="仿宋" w:hAnsi="仿宋" w:eastAsia="仿宋" w:cs="仿宋"/>
          <w:b w:val="0"/>
          <w:color w:val="000000"/>
          <w:sz w:val="32"/>
          <w:szCs w:val="32"/>
          <w:lang w:val="en-US" w:eastAsia="zh-CN"/>
        </w:rPr>
        <w:t>4.32</w:t>
      </w:r>
      <w:r>
        <w:rPr>
          <w:rStyle w:val="16"/>
          <w:rFonts w:hint="eastAsia" w:ascii="仿宋" w:hAnsi="仿宋" w:eastAsia="仿宋" w:cs="仿宋"/>
          <w:b w:val="0"/>
          <w:color w:val="000000"/>
          <w:sz w:val="32"/>
          <w:szCs w:val="32"/>
        </w:rPr>
        <w:t>万元，</w:t>
      </w:r>
      <w:r>
        <w:rPr>
          <w:rStyle w:val="16"/>
          <w:rFonts w:hint="eastAsia" w:ascii="仿宋" w:hAnsi="仿宋" w:eastAsia="仿宋" w:cs="仿宋"/>
          <w:b w:val="0"/>
          <w:color w:val="000000"/>
          <w:sz w:val="32"/>
          <w:szCs w:val="32"/>
          <w:lang w:eastAsia="zh-CN"/>
        </w:rPr>
        <w:t>完成预算</w:t>
      </w:r>
      <w:r>
        <w:rPr>
          <w:rStyle w:val="16"/>
          <w:rFonts w:hint="eastAsia" w:ascii="仿宋" w:hAnsi="仿宋" w:eastAsia="仿宋" w:cs="仿宋"/>
          <w:b w:val="0"/>
          <w:color w:val="000000"/>
          <w:sz w:val="32"/>
          <w:szCs w:val="32"/>
          <w:lang w:val="en-US" w:eastAsia="zh-CN"/>
        </w:rPr>
        <w:t>100%，</w:t>
      </w:r>
      <w:r>
        <w:rPr>
          <w:rStyle w:val="16"/>
          <w:rFonts w:hint="eastAsia" w:ascii="仿宋" w:hAnsi="仿宋" w:eastAsia="仿宋" w:cs="仿宋"/>
          <w:b w:val="0"/>
          <w:color w:val="000000"/>
          <w:sz w:val="32"/>
          <w:szCs w:val="32"/>
        </w:rPr>
        <w:t>决算数等于预算数。</w:t>
      </w:r>
    </w:p>
    <w:p>
      <w:pPr>
        <w:pStyle w:val="13"/>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560" w:lineRule="exact"/>
        <w:ind w:left="0" w:right="0" w:firstLine="642" w:firstLineChars="200"/>
        <w:jc w:val="left"/>
        <w:outlineLvl w:val="9"/>
      </w:pPr>
      <w:r>
        <w:rPr>
          <w:rFonts w:hint="eastAsia" w:ascii="仿宋_GB2312" w:hAnsi="仿宋" w:eastAsia="仿宋_GB2312" w:cs="仿宋_GB2312"/>
          <w:b/>
          <w:bCs/>
          <w:caps w:val="0"/>
          <w:color w:val="auto"/>
          <w:kern w:val="0"/>
          <w:sz w:val="32"/>
          <w:szCs w:val="32"/>
          <w:vertAlign w:val="baseline"/>
          <w:lang w:val="en-US" w:eastAsia="zh-CN" w:bidi="ar"/>
        </w:rPr>
        <w:t>2.</w:t>
      </w:r>
      <w:r>
        <w:rPr>
          <w:rFonts w:ascii="仿宋_GB2312" w:hAnsi="仿宋" w:eastAsia="仿宋_GB2312" w:cs="仿宋_GB2312"/>
          <w:b/>
          <w:bCs/>
          <w:caps w:val="0"/>
          <w:color w:val="auto"/>
          <w:kern w:val="0"/>
          <w:sz w:val="32"/>
          <w:szCs w:val="32"/>
          <w:vertAlign w:val="baseline"/>
          <w:lang w:val="en-US" w:eastAsia="zh-CN" w:bidi="ar"/>
        </w:rPr>
        <w:t>社会保障和就业（类）行政事业单位养老支出（款） 机关事业单位基本养老保险缴费支出（项）:</w:t>
      </w:r>
      <w:r>
        <w:rPr>
          <w:rStyle w:val="16"/>
          <w:rFonts w:hint="eastAsia" w:ascii="仿宋" w:hAnsi="仿宋" w:eastAsia="仿宋" w:cs="仿宋"/>
          <w:b w:val="0"/>
          <w:color w:val="000000"/>
          <w:sz w:val="32"/>
          <w:szCs w:val="32"/>
        </w:rPr>
        <w:t>支出决算为</w:t>
      </w:r>
      <w:r>
        <w:rPr>
          <w:rStyle w:val="16"/>
          <w:rFonts w:hint="eastAsia" w:ascii="仿宋" w:hAnsi="仿宋" w:eastAsia="仿宋" w:cs="仿宋"/>
          <w:b w:val="0"/>
          <w:color w:val="000000"/>
          <w:sz w:val="32"/>
          <w:szCs w:val="32"/>
          <w:lang w:val="en-US" w:eastAsia="zh-CN"/>
        </w:rPr>
        <w:t>15.93</w:t>
      </w:r>
      <w:r>
        <w:rPr>
          <w:rStyle w:val="16"/>
          <w:rFonts w:hint="eastAsia" w:ascii="仿宋" w:hAnsi="仿宋" w:eastAsia="仿宋" w:cs="仿宋"/>
          <w:b w:val="0"/>
          <w:color w:val="000000"/>
          <w:sz w:val="32"/>
          <w:szCs w:val="32"/>
        </w:rPr>
        <w:t>万元，</w:t>
      </w:r>
      <w:r>
        <w:rPr>
          <w:rStyle w:val="16"/>
          <w:rFonts w:hint="eastAsia" w:ascii="仿宋" w:hAnsi="仿宋" w:eastAsia="仿宋" w:cs="仿宋"/>
          <w:b w:val="0"/>
          <w:color w:val="000000"/>
          <w:sz w:val="32"/>
          <w:szCs w:val="32"/>
          <w:lang w:eastAsia="zh-CN"/>
        </w:rPr>
        <w:t>完成预算</w:t>
      </w:r>
      <w:r>
        <w:rPr>
          <w:rStyle w:val="16"/>
          <w:rFonts w:hint="eastAsia" w:ascii="仿宋" w:hAnsi="仿宋" w:eastAsia="仿宋" w:cs="仿宋"/>
          <w:b w:val="0"/>
          <w:color w:val="000000"/>
          <w:sz w:val="32"/>
          <w:szCs w:val="32"/>
          <w:lang w:val="en-US" w:eastAsia="zh-CN"/>
        </w:rPr>
        <w:t>100%，</w:t>
      </w:r>
      <w:r>
        <w:rPr>
          <w:rStyle w:val="16"/>
          <w:rFonts w:hint="eastAsia" w:ascii="仿宋" w:hAnsi="仿宋" w:eastAsia="仿宋" w:cs="仿宋"/>
          <w:b w:val="0"/>
          <w:color w:val="000000"/>
          <w:sz w:val="32"/>
          <w:szCs w:val="32"/>
        </w:rPr>
        <w:t>决算数等于预算数。</w:t>
      </w:r>
    </w:p>
    <w:p>
      <w:pPr>
        <w:pStyle w:val="13"/>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560" w:lineRule="exact"/>
        <w:ind w:left="0" w:right="0" w:firstLine="642" w:firstLineChars="200"/>
        <w:jc w:val="left"/>
        <w:outlineLvl w:val="9"/>
      </w:pPr>
      <w:r>
        <w:rPr>
          <w:rFonts w:hint="eastAsia" w:ascii="仿宋_GB2312" w:hAnsi="仿宋" w:eastAsia="仿宋_GB2312" w:cs="仿宋_GB2312"/>
          <w:b/>
          <w:bCs/>
          <w:caps w:val="0"/>
          <w:color w:val="auto"/>
          <w:kern w:val="0"/>
          <w:sz w:val="32"/>
          <w:szCs w:val="32"/>
          <w:vertAlign w:val="baseline"/>
          <w:lang w:val="en-US" w:eastAsia="zh-CN" w:bidi="ar"/>
        </w:rPr>
        <w:t>3.</w:t>
      </w:r>
      <w:r>
        <w:rPr>
          <w:rFonts w:ascii="仿宋_GB2312" w:hAnsi="仿宋" w:eastAsia="仿宋_GB2312" w:cs="仿宋_GB2312"/>
          <w:b/>
          <w:bCs/>
          <w:caps w:val="0"/>
          <w:color w:val="auto"/>
          <w:kern w:val="0"/>
          <w:sz w:val="32"/>
          <w:szCs w:val="32"/>
          <w:vertAlign w:val="baseline"/>
          <w:lang w:val="en-US" w:eastAsia="zh-CN" w:bidi="ar"/>
        </w:rPr>
        <w:t>卫生健康（类）公共卫生（款）基本公共卫生服务（项）:</w:t>
      </w:r>
    </w:p>
    <w:p>
      <w:pPr>
        <w:pStyle w:val="13"/>
        <w:numPr>
          <w:ilvl w:val="-1"/>
          <w:numId w:val="0"/>
        </w:numPr>
        <w:suppressAutoHyphens w:val="0"/>
        <w:autoSpaceDE w:val="0"/>
        <w:autoSpaceDN w:val="0"/>
        <w:adjustRightInd w:val="0"/>
        <w:spacing w:line="560" w:lineRule="exact"/>
        <w:ind w:firstLine="0" w:firstLineChars="0"/>
        <w:jc w:val="left"/>
        <w:rPr>
          <w:rStyle w:val="16"/>
          <w:rFonts w:hint="eastAsia" w:ascii="仿宋" w:hAnsi="仿宋" w:eastAsia="仿宋" w:cs="仿宋"/>
          <w:b w:val="0"/>
          <w:color w:val="000000"/>
          <w:sz w:val="32"/>
          <w:szCs w:val="32"/>
        </w:rPr>
      </w:pPr>
      <w:r>
        <w:rPr>
          <w:rStyle w:val="16"/>
          <w:rFonts w:hint="eastAsia" w:ascii="仿宋" w:hAnsi="仿宋" w:eastAsia="仿宋" w:cs="仿宋"/>
          <w:b w:val="0"/>
          <w:color w:val="000000"/>
          <w:sz w:val="32"/>
          <w:szCs w:val="32"/>
        </w:rPr>
        <w:t>支出决算为</w:t>
      </w:r>
      <w:r>
        <w:rPr>
          <w:rStyle w:val="16"/>
          <w:rFonts w:hint="eastAsia" w:ascii="仿宋" w:hAnsi="仿宋" w:eastAsia="仿宋" w:cs="仿宋"/>
          <w:b w:val="0"/>
          <w:color w:val="000000"/>
          <w:sz w:val="32"/>
          <w:szCs w:val="32"/>
          <w:lang w:val="en-US" w:eastAsia="zh-CN"/>
        </w:rPr>
        <w:t>2</w:t>
      </w:r>
      <w:r>
        <w:rPr>
          <w:rStyle w:val="16"/>
          <w:rFonts w:hint="eastAsia" w:ascii="仿宋" w:hAnsi="仿宋" w:eastAsia="仿宋" w:cs="仿宋"/>
          <w:b w:val="0"/>
          <w:color w:val="000000"/>
          <w:sz w:val="32"/>
          <w:szCs w:val="32"/>
        </w:rPr>
        <w:t>万元，</w:t>
      </w:r>
      <w:r>
        <w:rPr>
          <w:rStyle w:val="16"/>
          <w:rFonts w:hint="eastAsia" w:ascii="仿宋" w:hAnsi="仿宋" w:eastAsia="仿宋" w:cs="仿宋"/>
          <w:b w:val="0"/>
          <w:color w:val="000000"/>
          <w:sz w:val="32"/>
          <w:szCs w:val="32"/>
          <w:lang w:eastAsia="zh-CN"/>
        </w:rPr>
        <w:t>完成预算</w:t>
      </w:r>
      <w:r>
        <w:rPr>
          <w:rStyle w:val="16"/>
          <w:rFonts w:hint="eastAsia" w:ascii="仿宋" w:hAnsi="仿宋" w:eastAsia="仿宋" w:cs="仿宋"/>
          <w:b w:val="0"/>
          <w:color w:val="000000"/>
          <w:sz w:val="32"/>
          <w:szCs w:val="32"/>
          <w:lang w:val="en-US" w:eastAsia="zh-CN"/>
        </w:rPr>
        <w:t>100%，</w:t>
      </w:r>
      <w:r>
        <w:rPr>
          <w:rStyle w:val="16"/>
          <w:rFonts w:hint="eastAsia" w:ascii="仿宋" w:hAnsi="仿宋" w:eastAsia="仿宋" w:cs="仿宋"/>
          <w:b w:val="0"/>
          <w:color w:val="000000"/>
          <w:sz w:val="32"/>
          <w:szCs w:val="32"/>
        </w:rPr>
        <w:t>决算数等于预算数。</w:t>
      </w:r>
    </w:p>
    <w:p>
      <w:pPr>
        <w:pStyle w:val="13"/>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560" w:lineRule="exact"/>
        <w:ind w:left="0" w:right="0" w:firstLine="642" w:firstLineChars="200"/>
        <w:jc w:val="left"/>
        <w:outlineLvl w:val="9"/>
      </w:pPr>
      <w:r>
        <w:rPr>
          <w:rFonts w:hint="eastAsia" w:ascii="仿宋_GB2312" w:hAnsi="仿宋" w:eastAsia="仿宋_GB2312" w:cs="仿宋_GB2312"/>
          <w:b/>
          <w:bCs/>
          <w:caps w:val="0"/>
          <w:color w:val="auto"/>
          <w:kern w:val="0"/>
          <w:sz w:val="32"/>
          <w:szCs w:val="32"/>
          <w:vertAlign w:val="baseline"/>
          <w:lang w:val="en-US" w:eastAsia="zh-CN" w:bidi="ar"/>
        </w:rPr>
        <w:t>4.</w:t>
      </w:r>
      <w:r>
        <w:rPr>
          <w:rFonts w:ascii="仿宋_GB2312" w:hAnsi="仿宋" w:eastAsia="仿宋_GB2312" w:cs="仿宋_GB2312"/>
          <w:b/>
          <w:bCs/>
          <w:caps w:val="0"/>
          <w:color w:val="auto"/>
          <w:kern w:val="0"/>
          <w:sz w:val="32"/>
          <w:szCs w:val="32"/>
          <w:vertAlign w:val="baseline"/>
          <w:lang w:val="en-US" w:eastAsia="zh-CN" w:bidi="ar"/>
        </w:rPr>
        <w:t>卫生健康（类）其他卫生健康支出（款）其他卫生健康支出（项）:</w:t>
      </w:r>
      <w:r>
        <w:rPr>
          <w:rStyle w:val="16"/>
          <w:rFonts w:hint="eastAsia" w:ascii="仿宋" w:hAnsi="仿宋" w:eastAsia="仿宋" w:cs="仿宋"/>
          <w:b w:val="0"/>
          <w:color w:val="000000"/>
          <w:sz w:val="32"/>
          <w:szCs w:val="32"/>
        </w:rPr>
        <w:t>支出决算为</w:t>
      </w:r>
      <w:r>
        <w:rPr>
          <w:rStyle w:val="16"/>
          <w:rFonts w:hint="eastAsia" w:ascii="仿宋" w:hAnsi="仿宋" w:eastAsia="仿宋" w:cs="仿宋"/>
          <w:b w:val="0"/>
          <w:color w:val="000000"/>
          <w:sz w:val="32"/>
          <w:szCs w:val="32"/>
          <w:lang w:val="en-US" w:eastAsia="zh-CN"/>
        </w:rPr>
        <w:t>685.59</w:t>
      </w:r>
      <w:r>
        <w:rPr>
          <w:rStyle w:val="16"/>
          <w:rFonts w:hint="eastAsia" w:ascii="仿宋" w:hAnsi="仿宋" w:eastAsia="仿宋" w:cs="仿宋"/>
          <w:b w:val="0"/>
          <w:color w:val="000000"/>
          <w:sz w:val="32"/>
          <w:szCs w:val="32"/>
        </w:rPr>
        <w:t>万元，</w:t>
      </w:r>
      <w:r>
        <w:rPr>
          <w:rStyle w:val="16"/>
          <w:rFonts w:hint="eastAsia" w:ascii="仿宋" w:hAnsi="仿宋" w:eastAsia="仿宋" w:cs="仿宋"/>
          <w:b w:val="0"/>
          <w:color w:val="000000"/>
          <w:sz w:val="32"/>
          <w:szCs w:val="32"/>
          <w:lang w:eastAsia="zh-CN"/>
        </w:rPr>
        <w:t>完成预算</w:t>
      </w:r>
      <w:r>
        <w:rPr>
          <w:rStyle w:val="16"/>
          <w:rFonts w:hint="eastAsia" w:ascii="仿宋" w:hAnsi="仿宋" w:eastAsia="仿宋" w:cs="仿宋"/>
          <w:b w:val="0"/>
          <w:color w:val="000000"/>
          <w:sz w:val="32"/>
          <w:szCs w:val="32"/>
          <w:lang w:val="en-US" w:eastAsia="zh-CN"/>
        </w:rPr>
        <w:t>100%，</w:t>
      </w:r>
      <w:r>
        <w:rPr>
          <w:rStyle w:val="16"/>
          <w:rFonts w:hint="eastAsia" w:ascii="仿宋" w:hAnsi="仿宋" w:eastAsia="仿宋" w:cs="仿宋"/>
          <w:b w:val="0"/>
          <w:color w:val="000000"/>
          <w:sz w:val="32"/>
          <w:szCs w:val="32"/>
        </w:rPr>
        <w:t>决算数等于预算数。</w:t>
      </w:r>
    </w:p>
    <w:p>
      <w:pPr>
        <w:pStyle w:val="13"/>
        <w:suppressAutoHyphens w:val="0"/>
        <w:autoSpaceDE w:val="0"/>
        <w:autoSpaceDN w:val="0"/>
        <w:adjustRightInd w:val="0"/>
        <w:spacing w:line="560" w:lineRule="exact"/>
        <w:ind w:firstLine="642" w:firstLineChars="200"/>
        <w:jc w:val="left"/>
        <w:rPr>
          <w:rStyle w:val="16"/>
          <w:rFonts w:hint="eastAsia" w:ascii="仿宋" w:hAnsi="仿宋" w:eastAsia="仿宋" w:cs="仿宋"/>
          <w:b w:val="0"/>
          <w:color w:val="000000"/>
          <w:sz w:val="32"/>
          <w:szCs w:val="32"/>
        </w:rPr>
      </w:pPr>
      <w:r>
        <w:rPr>
          <w:rFonts w:hint="eastAsia" w:ascii="仿宋_GB2312" w:hAnsi="仿宋" w:eastAsia="仿宋_GB2312" w:cs="仿宋_GB2312"/>
          <w:b/>
          <w:bCs/>
          <w:caps w:val="0"/>
          <w:color w:val="auto"/>
          <w:kern w:val="0"/>
          <w:sz w:val="32"/>
          <w:szCs w:val="32"/>
          <w:vertAlign w:val="baseline"/>
          <w:lang w:val="en-US" w:eastAsia="zh-CN" w:bidi="ar"/>
        </w:rPr>
        <w:t>5.</w:t>
      </w:r>
      <w:r>
        <w:rPr>
          <w:rFonts w:ascii="仿宋_GB2312" w:hAnsi="仿宋" w:eastAsia="仿宋_GB2312" w:cs="仿宋_GB2312"/>
          <w:b/>
          <w:bCs/>
          <w:caps w:val="0"/>
          <w:color w:val="auto"/>
          <w:kern w:val="0"/>
          <w:sz w:val="32"/>
          <w:szCs w:val="32"/>
          <w:vertAlign w:val="baseline"/>
          <w:lang w:val="en-US" w:eastAsia="zh-CN" w:bidi="ar"/>
        </w:rPr>
        <w:t>住房保障支出（类）住房改革支出（款）住房公积金（项）:</w:t>
      </w:r>
      <w:r>
        <w:rPr>
          <w:rStyle w:val="16"/>
          <w:rFonts w:hint="eastAsia" w:ascii="仿宋" w:hAnsi="仿宋" w:eastAsia="仿宋" w:cs="仿宋"/>
          <w:b w:val="0"/>
          <w:color w:val="000000"/>
          <w:sz w:val="32"/>
          <w:szCs w:val="32"/>
        </w:rPr>
        <w:t>支出决算为</w:t>
      </w:r>
      <w:r>
        <w:rPr>
          <w:rStyle w:val="16"/>
          <w:rFonts w:hint="eastAsia" w:ascii="仿宋" w:hAnsi="仿宋" w:eastAsia="仿宋" w:cs="仿宋"/>
          <w:b w:val="0"/>
          <w:color w:val="000000"/>
          <w:sz w:val="32"/>
          <w:szCs w:val="32"/>
          <w:lang w:val="en-US" w:eastAsia="zh-CN"/>
        </w:rPr>
        <w:t>15.04</w:t>
      </w:r>
      <w:r>
        <w:rPr>
          <w:rStyle w:val="16"/>
          <w:rFonts w:hint="eastAsia" w:ascii="仿宋" w:hAnsi="仿宋" w:eastAsia="仿宋" w:cs="仿宋"/>
          <w:b w:val="0"/>
          <w:color w:val="000000"/>
          <w:sz w:val="32"/>
          <w:szCs w:val="32"/>
        </w:rPr>
        <w:t>万元，</w:t>
      </w:r>
      <w:r>
        <w:rPr>
          <w:rStyle w:val="16"/>
          <w:rFonts w:hint="eastAsia" w:ascii="仿宋" w:hAnsi="仿宋" w:eastAsia="仿宋" w:cs="仿宋"/>
          <w:b w:val="0"/>
          <w:color w:val="000000"/>
          <w:sz w:val="32"/>
          <w:szCs w:val="32"/>
          <w:lang w:eastAsia="zh-CN"/>
        </w:rPr>
        <w:t>完成预算</w:t>
      </w:r>
      <w:r>
        <w:rPr>
          <w:rStyle w:val="16"/>
          <w:rFonts w:hint="eastAsia" w:ascii="仿宋" w:hAnsi="仿宋" w:eastAsia="仿宋" w:cs="仿宋"/>
          <w:b w:val="0"/>
          <w:color w:val="000000"/>
          <w:sz w:val="32"/>
          <w:szCs w:val="32"/>
          <w:lang w:val="en-US" w:eastAsia="zh-CN"/>
        </w:rPr>
        <w:t>100%，</w:t>
      </w:r>
      <w:r>
        <w:rPr>
          <w:rStyle w:val="16"/>
          <w:rFonts w:hint="eastAsia" w:ascii="仿宋" w:hAnsi="仿宋" w:eastAsia="仿宋" w:cs="仿宋"/>
          <w:b w:val="0"/>
          <w:color w:val="000000"/>
          <w:sz w:val="32"/>
          <w:szCs w:val="32"/>
        </w:rPr>
        <w:t>决算数等于预算数。</w:t>
      </w:r>
    </w:p>
    <w:p>
      <w:pPr>
        <w:tabs>
          <w:tab w:val="right" w:pos="8306"/>
        </w:tabs>
        <w:spacing w:line="600" w:lineRule="exact"/>
        <w:ind w:firstLine="640"/>
        <w:outlineLvl w:val="1"/>
        <w:rPr>
          <w:rStyle w:val="19"/>
        </w:rPr>
      </w:pPr>
      <w:bookmarkStart w:id="80" w:name="_Toc1652954896_WPSOffice_Level2"/>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9"/>
          <w:rFonts w:hint="eastAsia" w:ascii="黑体" w:hAnsi="黑体" w:eastAsia="黑体"/>
          <w:b w:val="0"/>
        </w:rPr>
        <w:t>般公共预算财政拨款基本支出决算情况说明</w:t>
      </w:r>
      <w:bookmarkEnd w:id="78"/>
      <w:bookmarkEnd w:id="79"/>
      <w:bookmarkEnd w:id="80"/>
      <w:r>
        <w:rPr>
          <w:rStyle w:val="19"/>
          <w:rFonts w:ascii="黑体" w:hAnsi="黑体" w:eastAsia="黑体"/>
          <w:b w:val="0"/>
        </w:rPr>
        <w:tab/>
      </w:r>
    </w:p>
    <w:p>
      <w:pPr>
        <w:spacing w:line="600" w:lineRule="exact"/>
        <w:ind w:firstLine="640" w:firstLineChars="200"/>
        <w:rPr>
          <w:rFonts w:ascii="仿宋" w:hAnsi="仿宋" w:eastAsia="仿宋"/>
          <w:color w:val="000000"/>
          <w:sz w:val="32"/>
          <w:szCs w:val="32"/>
        </w:rPr>
      </w:pPr>
      <w:bookmarkStart w:id="81" w:name="_Toc15377215"/>
      <w:bookmarkStart w:id="82" w:name="_Toc15396609"/>
      <w:r>
        <w:rPr>
          <w:rFonts w:ascii="仿宋" w:hAnsi="仿宋" w:eastAsia="仿宋" w:cs="仿宋"/>
          <w:color w:val="000000"/>
          <w:sz w:val="32"/>
          <w:szCs w:val="32"/>
        </w:rPr>
        <w:t>202</w:t>
      </w:r>
      <w:r>
        <w:rPr>
          <w:rFonts w:hint="eastAsia" w:ascii="仿宋" w:hAnsi="仿宋" w:eastAsia="仿宋" w:cs="仿宋"/>
          <w:color w:val="000000"/>
          <w:sz w:val="32"/>
          <w:szCs w:val="32"/>
        </w:rPr>
        <w:t>1年一般公共预算财政拨款基本支出</w:t>
      </w:r>
      <w:r>
        <w:rPr>
          <w:rFonts w:hint="eastAsia" w:ascii="仿宋" w:hAnsi="仿宋" w:eastAsia="仿宋" w:cs="仿宋"/>
          <w:color w:val="000000"/>
          <w:sz w:val="32"/>
          <w:szCs w:val="32"/>
          <w:lang w:val="en-US" w:eastAsia="zh-CN"/>
        </w:rPr>
        <w:t>265.49</w:t>
      </w:r>
      <w:r>
        <w:rPr>
          <w:rFonts w:hint="eastAsia" w:ascii="仿宋" w:hAnsi="仿宋" w:eastAsia="仿宋" w:cs="仿宋"/>
          <w:color w:val="000000"/>
          <w:sz w:val="32"/>
          <w:szCs w:val="32"/>
        </w:rPr>
        <w:t>万元，其中：</w:t>
      </w:r>
    </w:p>
    <w:p>
      <w:pPr>
        <w:spacing w:line="600" w:lineRule="exact"/>
        <w:ind w:firstLine="640" w:firstLineChars="200"/>
        <w:jc w:val="left"/>
        <w:outlineLvl w:val="1"/>
        <w:rPr>
          <w:rFonts w:ascii="仿宋" w:hAnsi="仿宋" w:eastAsia="仿宋" w:cs="仿宋"/>
          <w:sz w:val="32"/>
          <w:szCs w:val="32"/>
        </w:rPr>
      </w:pPr>
      <w:r>
        <w:rPr>
          <w:rFonts w:hint="eastAsia" w:ascii="仿宋" w:hAnsi="仿宋" w:eastAsia="仿宋" w:cs="仿宋"/>
          <w:sz w:val="32"/>
          <w:szCs w:val="32"/>
        </w:rPr>
        <w:t>人员经费</w:t>
      </w:r>
      <w:r>
        <w:rPr>
          <w:rFonts w:hint="eastAsia" w:ascii="仿宋" w:hAnsi="仿宋" w:eastAsia="仿宋" w:cs="仿宋"/>
          <w:sz w:val="32"/>
          <w:szCs w:val="32"/>
          <w:lang w:val="en-US" w:eastAsia="zh-CN"/>
        </w:rPr>
        <w:t>218.90</w:t>
      </w:r>
      <w:r>
        <w:rPr>
          <w:rFonts w:hint="eastAsia" w:ascii="仿宋" w:hAnsi="仿宋" w:eastAsia="仿宋" w:cs="仿宋"/>
          <w:sz w:val="32"/>
          <w:szCs w:val="32"/>
        </w:rPr>
        <w:t>万元，主要包括：基本工资46.77万元、津贴补贴10.51万元、绩效工资92.33万元、机关事业单位基本养老保险缴费15.93万元、职工基本医疗保险缴费9.09万元、公务员医疗补助1.85万元、其他社会保障缴费1.66万元、其他工资福利支出8.53万元、退休费</w:t>
      </w:r>
      <w:r>
        <w:rPr>
          <w:rFonts w:hint="eastAsia" w:ascii="仿宋" w:hAnsi="仿宋" w:eastAsia="仿宋" w:cs="仿宋"/>
          <w:sz w:val="32"/>
          <w:szCs w:val="32"/>
          <w:lang w:val="en-US" w:eastAsia="zh-CN"/>
        </w:rPr>
        <w:t>0</w:t>
      </w:r>
      <w:r>
        <w:rPr>
          <w:rFonts w:hint="eastAsia" w:ascii="仿宋" w:hAnsi="仿宋" w:eastAsia="仿宋" w:cs="仿宋"/>
          <w:sz w:val="32"/>
          <w:szCs w:val="32"/>
        </w:rPr>
        <w:t>万元、生活补助</w:t>
      </w:r>
      <w:r>
        <w:rPr>
          <w:rFonts w:hint="eastAsia" w:ascii="仿宋" w:hAnsi="仿宋" w:eastAsia="仿宋" w:cs="仿宋"/>
          <w:sz w:val="32"/>
          <w:szCs w:val="32"/>
          <w:lang w:val="en-US" w:eastAsia="zh-CN"/>
        </w:rPr>
        <w:t>17.20</w:t>
      </w:r>
      <w:r>
        <w:rPr>
          <w:rFonts w:hint="eastAsia" w:ascii="仿宋" w:hAnsi="仿宋" w:eastAsia="仿宋" w:cs="仿宋"/>
          <w:sz w:val="32"/>
          <w:szCs w:val="32"/>
        </w:rPr>
        <w:t>万元、医疗费补助0万元、奖励金0万元、住房公积金15.04万元、其他对个人和家庭的补助支出0万元等。</w:t>
      </w:r>
    </w:p>
    <w:p>
      <w:pPr>
        <w:spacing w:line="600" w:lineRule="exact"/>
        <w:ind w:firstLine="640"/>
        <w:outlineLvl w:val="1"/>
        <w:rPr>
          <w:rFonts w:ascii="仿宋" w:hAnsi="仿宋" w:eastAsia="仿宋" w:cs="仿宋"/>
          <w:sz w:val="32"/>
          <w:szCs w:val="32"/>
        </w:rPr>
      </w:pPr>
      <w:r>
        <w:rPr>
          <w:rFonts w:hint="eastAsia" w:ascii="仿宋" w:hAnsi="仿宋" w:eastAsia="仿宋" w:cs="仿宋"/>
          <w:sz w:val="32"/>
          <w:szCs w:val="32"/>
        </w:rPr>
        <w:t>日常公用经费46.59万元，主要包括：办公费3.46万元、印刷费0.40万元、咨询费0万元、手续费0.04万元、水费0.33万元、电费1.7万元、邮电费0万元、取暖费0万元、物业管理费0万元、差旅费3.5</w:t>
      </w:r>
      <w:r>
        <w:rPr>
          <w:rFonts w:hint="eastAsia" w:ascii="仿宋" w:hAnsi="仿宋" w:eastAsia="仿宋" w:cs="仿宋"/>
          <w:sz w:val="32"/>
          <w:szCs w:val="32"/>
          <w:lang w:val="en-US" w:eastAsia="zh-CN"/>
        </w:rPr>
        <w:t>6</w:t>
      </w:r>
      <w:r>
        <w:rPr>
          <w:rFonts w:hint="eastAsia" w:ascii="仿宋" w:hAnsi="仿宋" w:eastAsia="仿宋" w:cs="仿宋"/>
          <w:sz w:val="32"/>
          <w:szCs w:val="32"/>
        </w:rPr>
        <w:t>万元、维修（护）费0.69万元、租赁费0万元、会议费0万元、培训费0.77万元、公务接待费0万元、劳务费24.66万元、委托业务费1.2万元、工会经费2.46万元、福利费5.72万元、公务用车运行维护费1.58万元、其他商品和服务支出0万元、信息网络及软件购置0万元。</w:t>
      </w:r>
    </w:p>
    <w:p>
      <w:pPr>
        <w:spacing w:line="600" w:lineRule="exact"/>
        <w:ind w:firstLine="640"/>
        <w:outlineLvl w:val="1"/>
        <w:rPr>
          <w:rStyle w:val="19"/>
          <w:rFonts w:ascii="黑体" w:hAnsi="黑体" w:eastAsia="黑体"/>
          <w:b w:val="0"/>
        </w:rPr>
      </w:pPr>
      <w:bookmarkStart w:id="83" w:name="_Toc869573738_WPSOffice_Level2"/>
      <w:r>
        <w:rPr>
          <w:rFonts w:hint="eastAsia" w:ascii="黑体" w:eastAsia="黑体"/>
          <w:color w:val="000000"/>
          <w:sz w:val="32"/>
          <w:szCs w:val="32"/>
        </w:rPr>
        <w:t>七、</w:t>
      </w:r>
      <w:r>
        <w:rPr>
          <w:rStyle w:val="19"/>
          <w:rFonts w:hint="eastAsia" w:ascii="黑体" w:hAnsi="黑体" w:eastAsia="黑体"/>
        </w:rPr>
        <w:t>“</w:t>
      </w:r>
      <w:r>
        <w:rPr>
          <w:rStyle w:val="19"/>
          <w:rFonts w:hint="eastAsia" w:ascii="黑体" w:hAnsi="黑体" w:eastAsia="黑体"/>
          <w:b w:val="0"/>
        </w:rPr>
        <w:t>三公”经费财政拨款支出决算情况说明</w:t>
      </w:r>
      <w:bookmarkEnd w:id="81"/>
      <w:bookmarkEnd w:id="82"/>
      <w:bookmarkEnd w:id="83"/>
    </w:p>
    <w:p>
      <w:pPr>
        <w:spacing w:line="600" w:lineRule="exact"/>
        <w:ind w:firstLine="640"/>
        <w:rPr>
          <w:rFonts w:ascii="仿宋" w:hAnsi="仿宋" w:eastAsia="仿宋"/>
          <w:color w:val="000000"/>
          <w:sz w:val="32"/>
          <w:szCs w:val="32"/>
        </w:rPr>
      </w:pPr>
      <w:r>
        <w:rPr>
          <w:rFonts w:ascii="仿宋" w:hAnsi="仿宋" w:eastAsia="仿宋" w:cs="仿宋"/>
          <w:color w:val="000000"/>
          <w:sz w:val="32"/>
          <w:szCs w:val="32"/>
        </w:rPr>
        <w:t>202</w:t>
      </w:r>
      <w:r>
        <w:rPr>
          <w:rFonts w:hint="eastAsia" w:ascii="仿宋" w:hAnsi="仿宋" w:eastAsia="仿宋" w:cs="仿宋"/>
          <w:color w:val="000000"/>
          <w:sz w:val="32"/>
          <w:szCs w:val="32"/>
        </w:rPr>
        <w:t>1年“三公”经费财政拨款支出决算为</w:t>
      </w:r>
      <w:r>
        <w:rPr>
          <w:rFonts w:ascii="仿宋" w:hAnsi="仿宋" w:eastAsia="仿宋" w:cs="仿宋"/>
          <w:color w:val="000000"/>
          <w:sz w:val="32"/>
          <w:szCs w:val="32"/>
        </w:rPr>
        <w:t>1.</w:t>
      </w:r>
      <w:r>
        <w:rPr>
          <w:rFonts w:hint="eastAsia" w:ascii="仿宋" w:hAnsi="仿宋" w:eastAsia="仿宋" w:cs="仿宋"/>
          <w:color w:val="000000"/>
          <w:sz w:val="32"/>
          <w:szCs w:val="32"/>
        </w:rPr>
        <w:t>58万元，</w:t>
      </w:r>
      <w:r>
        <w:rPr>
          <w:rFonts w:hint="eastAsia" w:ascii="仿宋" w:hAnsi="仿宋" w:eastAsia="仿宋" w:cs="仿宋"/>
          <w:color w:val="000000"/>
          <w:sz w:val="32"/>
          <w:szCs w:val="32"/>
          <w:lang w:eastAsia="zh-CN"/>
        </w:rPr>
        <w:t>完成预算</w:t>
      </w:r>
      <w:r>
        <w:rPr>
          <w:rFonts w:hint="eastAsia" w:ascii="仿宋" w:hAnsi="仿宋" w:eastAsia="仿宋" w:cs="仿宋"/>
          <w:color w:val="000000"/>
          <w:sz w:val="32"/>
          <w:szCs w:val="32"/>
          <w:lang w:val="en-US" w:eastAsia="zh-CN"/>
        </w:rPr>
        <w:t>100%，决算数与预算数持平。</w:t>
      </w:r>
    </w:p>
    <w:p>
      <w:pPr>
        <w:spacing w:line="600" w:lineRule="exact"/>
        <w:ind w:firstLine="640"/>
        <w:outlineLvl w:val="2"/>
        <w:rPr>
          <w:rFonts w:ascii="仿宋" w:hAnsi="仿宋" w:eastAsia="仿宋"/>
          <w:b/>
          <w:color w:val="000000"/>
          <w:sz w:val="32"/>
          <w:szCs w:val="32"/>
        </w:rPr>
      </w:pPr>
      <w:bookmarkStart w:id="84" w:name="_Toc15377217"/>
      <w:r>
        <w:rPr>
          <w:rFonts w:hint="eastAsia" w:ascii="仿宋" w:hAnsi="仿宋" w:eastAsia="仿宋"/>
          <w:b/>
          <w:color w:val="000000"/>
          <w:sz w:val="32"/>
          <w:szCs w:val="32"/>
        </w:rPr>
        <w:t>（二）“三公”经费财政拨款支出决算具体情况说明</w:t>
      </w:r>
      <w:bookmarkEnd w:id="84"/>
    </w:p>
    <w:p>
      <w:pPr>
        <w:suppressAutoHyphens w:val="0"/>
        <w:autoSpaceDN w:val="0"/>
        <w:spacing w:line="600" w:lineRule="exact"/>
        <w:ind w:firstLine="640"/>
        <w:rPr>
          <w:rFonts w:ascii="仿宋" w:hAnsi="仿宋" w:eastAsia="仿宋"/>
          <w:color w:val="000000"/>
          <w:sz w:val="32"/>
          <w:szCs w:val="32"/>
        </w:rPr>
      </w:pPr>
      <w:r>
        <w:rPr>
          <w:rFonts w:ascii="仿宋" w:hAnsi="仿宋" w:eastAsia="仿宋" w:cs="仿宋"/>
          <w:color w:val="000000"/>
          <w:sz w:val="32"/>
          <w:szCs w:val="32"/>
        </w:rPr>
        <w:t>202</w:t>
      </w:r>
      <w:r>
        <w:rPr>
          <w:rFonts w:hint="eastAsia" w:ascii="仿宋" w:hAnsi="仿宋" w:eastAsia="仿宋" w:cs="仿宋"/>
          <w:color w:val="000000"/>
          <w:sz w:val="32"/>
          <w:szCs w:val="32"/>
        </w:rPr>
        <w:t>1年“三公”经费财政拨款支出决算中，因公出国（境）费支出决算</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；公务用车购置及运行维护费支出决算1.58万元，占100</w:t>
      </w:r>
      <w:r>
        <w:rPr>
          <w:rFonts w:ascii="仿宋" w:hAnsi="仿宋" w:eastAsia="仿宋" w:cs="仿宋"/>
          <w:color w:val="000000"/>
          <w:sz w:val="32"/>
          <w:szCs w:val="32"/>
        </w:rPr>
        <w:t>%</w:t>
      </w:r>
      <w:r>
        <w:rPr>
          <w:rFonts w:hint="eastAsia" w:ascii="仿宋" w:hAnsi="仿宋" w:eastAsia="仿宋" w:cs="仿宋"/>
          <w:color w:val="000000"/>
          <w:sz w:val="32"/>
          <w:szCs w:val="32"/>
        </w:rPr>
        <w:t>；公务接待费支出决算0万元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占</w:t>
      </w:r>
      <w:r>
        <w:rPr>
          <w:rFonts w:ascii="仿宋" w:hAnsi="仿宋" w:eastAsia="仿宋" w:cs="仿宋"/>
          <w:color w:val="000000"/>
          <w:sz w:val="32"/>
          <w:szCs w:val="32"/>
        </w:rPr>
        <w:t>0%</w:t>
      </w:r>
      <w:r>
        <w:rPr>
          <w:rFonts w:hint="eastAsia" w:ascii="仿宋" w:hAnsi="仿宋" w:eastAsia="仿宋" w:cs="仿宋"/>
          <w:color w:val="000000"/>
          <w:sz w:val="32"/>
          <w:szCs w:val="32"/>
        </w:rPr>
        <w:t>。</w:t>
      </w:r>
      <w:r>
        <w:rPr>
          <w:rFonts w:hint="default" w:ascii="仿宋" w:hAnsi="仿宋" w:eastAsia="仿宋" w:cs="仿宋"/>
          <w:b w:val="0"/>
          <w:bCs w:val="0"/>
          <w:caps w:val="0"/>
          <w:color w:val="auto"/>
          <w:kern w:val="2"/>
          <w:sz w:val="32"/>
          <w:szCs w:val="32"/>
          <w:vertAlign w:val="baseline"/>
          <w:lang w:val="en-US" w:eastAsia="zh-CN" w:bidi="ar"/>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：“三公”经费财政拨款支出结构）（饼状图）</w:t>
      </w:r>
    </w:p>
    <w:p>
      <w:pPr>
        <w:spacing w:line="600" w:lineRule="exact"/>
        <w:rPr>
          <w:rFonts w:ascii="仿宋_GB2312" w:eastAsia="仿宋_GB2312"/>
          <w:b/>
          <w:color w:val="000000"/>
          <w:sz w:val="32"/>
          <w:szCs w:val="32"/>
        </w:rPr>
      </w:pPr>
      <w:r>
        <w:rPr>
          <w:rFonts w:hint="eastAsia" w:ascii="仿宋" w:hAnsi="仿宋" w:eastAsia="仿宋"/>
          <w:color w:val="000000"/>
          <w:sz w:val="32"/>
          <w:szCs w:val="32"/>
          <w:lang w:eastAsia="zh-CN"/>
        </w:rPr>
        <w:drawing>
          <wp:anchor distT="0" distB="0" distL="114300" distR="114300" simplePos="0" relativeHeight="251673600" behindDoc="0" locked="0" layoutInCell="1" allowOverlap="1">
            <wp:simplePos x="0" y="0"/>
            <wp:positionH relativeFrom="column">
              <wp:posOffset>333375</wp:posOffset>
            </wp:positionH>
            <wp:positionV relativeFrom="paragraph">
              <wp:posOffset>212725</wp:posOffset>
            </wp:positionV>
            <wp:extent cx="4461510" cy="3027680"/>
            <wp:effectExtent l="4445" t="4445" r="10795" b="15875"/>
            <wp:wrapNone/>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720" w:lineRule="auto"/>
        <w:ind w:firstLine="641"/>
        <w:rPr>
          <w:rFonts w:ascii="仿宋_GB2312" w:eastAsia="仿宋_GB2312"/>
          <w:b/>
          <w:color w:val="000000"/>
          <w:sz w:val="32"/>
          <w:szCs w:val="32"/>
        </w:rPr>
      </w:pPr>
    </w:p>
    <w:p>
      <w:pPr>
        <w:spacing w:line="720" w:lineRule="auto"/>
        <w:ind w:firstLine="641"/>
        <w:rPr>
          <w:rFonts w:ascii="仿宋_GB2312" w:eastAsia="仿宋_GB2312"/>
          <w:b/>
          <w:color w:val="000000"/>
          <w:sz w:val="32"/>
          <w:szCs w:val="32"/>
        </w:rPr>
      </w:pPr>
    </w:p>
    <w:p>
      <w:pPr>
        <w:spacing w:line="720" w:lineRule="auto"/>
        <w:ind w:firstLine="641"/>
        <w:rPr>
          <w:rFonts w:ascii="仿宋_GB2312" w:eastAsia="仿宋_GB2312"/>
          <w:b/>
          <w:color w:val="000000"/>
          <w:sz w:val="32"/>
          <w:szCs w:val="32"/>
        </w:rPr>
      </w:pPr>
    </w:p>
    <w:p>
      <w:pPr>
        <w:spacing w:line="720" w:lineRule="auto"/>
        <w:ind w:firstLine="641"/>
        <w:rPr>
          <w:rFonts w:ascii="仿宋_GB2312" w:eastAsia="仿宋_GB2312"/>
          <w:b/>
          <w:color w:val="000000"/>
          <w:sz w:val="32"/>
          <w:szCs w:val="32"/>
        </w:rPr>
      </w:pPr>
    </w:p>
    <w:p>
      <w:pPr>
        <w:spacing w:line="720" w:lineRule="auto"/>
        <w:ind w:firstLine="0"/>
        <w:rPr>
          <w:rFonts w:ascii="仿宋_GB2312" w:eastAsia="仿宋_GB2312"/>
          <w:b/>
          <w:color w:val="000000"/>
          <w:sz w:val="32"/>
          <w:szCs w:val="32"/>
        </w:rPr>
      </w:pPr>
    </w:p>
    <w:p>
      <w:pPr>
        <w:spacing w:line="720" w:lineRule="auto"/>
        <w:ind w:firstLine="0"/>
        <w:rPr>
          <w:rFonts w:ascii="仿宋_GB2312" w:eastAsia="仿宋_GB2312"/>
          <w:b/>
          <w:color w:val="000000"/>
          <w:sz w:val="32"/>
          <w:szCs w:val="32"/>
        </w:rPr>
      </w:pP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r>
        <w:rPr>
          <w:rStyle w:val="16"/>
          <w:rFonts w:hint="eastAsia" w:ascii="仿宋" w:hAnsi="仿宋" w:eastAsia="仿宋" w:cs="仿宋"/>
          <w:b w:val="0"/>
          <w:color w:val="000000"/>
          <w:sz w:val="32"/>
          <w:szCs w:val="32"/>
        </w:rPr>
        <w:t>完成预算</w:t>
      </w:r>
      <w:r>
        <w:rPr>
          <w:rStyle w:val="16"/>
          <w:rFonts w:ascii="仿宋" w:hAnsi="仿宋" w:eastAsia="仿宋" w:cs="仿宋"/>
          <w:b w:val="0"/>
          <w:color w:val="000000"/>
          <w:sz w:val="32"/>
          <w:szCs w:val="32"/>
        </w:rPr>
        <w:t>100%</w:t>
      </w:r>
      <w:r>
        <w:rPr>
          <w:rStyle w:val="16"/>
          <w:rFonts w:hint="eastAsia" w:ascii="仿宋" w:hAnsi="仿宋" w:eastAsia="仿宋" w:cs="仿宋"/>
          <w:b w:val="0"/>
          <w:color w:val="000000"/>
          <w:sz w:val="32"/>
          <w:szCs w:val="32"/>
        </w:rPr>
        <w:t>。</w:t>
      </w:r>
      <w:r>
        <w:rPr>
          <w:rFonts w:hint="eastAsia" w:ascii="仿宋_GB2312" w:eastAsia="仿宋_GB2312" w:cs="仿宋_GB2312"/>
          <w:color w:val="000000"/>
          <w:sz w:val="32"/>
          <w:szCs w:val="32"/>
        </w:rPr>
        <w:t>全年安排因公出国（境）团组</w:t>
      </w:r>
      <w:r>
        <w:rPr>
          <w:rFonts w:ascii="仿宋_GB2312" w:eastAsia="仿宋_GB2312" w:cs="仿宋_GB2312"/>
          <w:color w:val="000000"/>
          <w:sz w:val="32"/>
          <w:szCs w:val="32"/>
        </w:rPr>
        <w:t>0</w:t>
      </w:r>
      <w:r>
        <w:rPr>
          <w:rFonts w:hint="eastAsia" w:ascii="仿宋_GB2312" w:eastAsia="仿宋_GB2312" w:cs="仿宋_GB2312"/>
          <w:color w:val="000000"/>
          <w:sz w:val="32"/>
          <w:szCs w:val="32"/>
        </w:rPr>
        <w:t>次，出国（境）</w:t>
      </w:r>
      <w:r>
        <w:rPr>
          <w:rFonts w:ascii="仿宋_GB2312" w:eastAsia="仿宋_GB2312" w:cs="仿宋_GB2312"/>
          <w:color w:val="000000"/>
          <w:sz w:val="32"/>
          <w:szCs w:val="32"/>
        </w:rPr>
        <w:t>0</w:t>
      </w:r>
      <w:r>
        <w:rPr>
          <w:rFonts w:hint="eastAsia" w:ascii="仿宋_GB2312" w:eastAsia="仿宋_GB2312" w:cs="仿宋_GB2312"/>
          <w:color w:val="000000"/>
          <w:sz w:val="32"/>
          <w:szCs w:val="32"/>
        </w:rPr>
        <w:t>人。因公出国（境）支出决算与</w:t>
      </w:r>
      <w:r>
        <w:rPr>
          <w:rFonts w:hint="eastAsia" w:ascii="仿宋_GB2312" w:eastAsia="仿宋_GB2312" w:cs="仿宋_GB2312"/>
          <w:color w:val="000000"/>
          <w:sz w:val="32"/>
          <w:szCs w:val="32"/>
          <w:lang w:val="en-US" w:eastAsia="zh-CN"/>
        </w:rPr>
        <w:t>2020</w:t>
      </w:r>
      <w:r>
        <w:rPr>
          <w:rFonts w:hint="eastAsia" w:ascii="仿宋_GB2312" w:eastAsia="仿宋_GB2312" w:cs="仿宋_GB2312"/>
          <w:color w:val="000000"/>
          <w:sz w:val="32"/>
          <w:szCs w:val="32"/>
        </w:rPr>
        <w:t>年</w:t>
      </w:r>
      <w:r>
        <w:rPr>
          <w:rFonts w:hint="eastAsia" w:ascii="仿宋_GB2312" w:eastAsia="仿宋_GB2312" w:cs="仿宋_GB2312"/>
          <w:color w:val="000000"/>
          <w:sz w:val="32"/>
          <w:szCs w:val="32"/>
          <w:lang w:eastAsia="zh-CN"/>
        </w:rPr>
        <w:t>持平</w:t>
      </w:r>
      <w:r>
        <w:rPr>
          <w:rFonts w:hint="eastAsia" w:ascii="仿宋_GB2312" w:eastAsia="仿宋_GB2312" w:cs="仿宋_GB2312"/>
          <w:color w:val="000000"/>
          <w:sz w:val="32"/>
          <w:szCs w:val="32"/>
        </w:rPr>
        <w:t>。</w:t>
      </w:r>
    </w:p>
    <w:p>
      <w:pPr>
        <w:suppressAutoHyphens w:val="0"/>
        <w:autoSpaceDN w:val="0"/>
        <w:spacing w:line="600" w:lineRule="exact"/>
        <w:ind w:firstLine="640"/>
        <w:rPr>
          <w:rFonts w:hint="eastAsia" w:ascii="仿宋_GB2312" w:eastAsia="仿宋_GB2312"/>
          <w:b/>
          <w:bCs/>
          <w:color w:val="000000"/>
          <w:sz w:val="32"/>
          <w:szCs w:val="32"/>
          <w:lang w:eastAsia="zh-CN"/>
        </w:rPr>
      </w:pPr>
      <w:r>
        <w:rPr>
          <w:rFonts w:ascii="仿宋_GB2312" w:eastAsia="仿宋_GB2312" w:cs="仿宋_GB2312"/>
          <w:b/>
          <w:bCs/>
          <w:color w:val="000000"/>
          <w:sz w:val="32"/>
          <w:szCs w:val="32"/>
        </w:rPr>
        <w:t>2.</w:t>
      </w:r>
      <w:r>
        <w:rPr>
          <w:rFonts w:hint="eastAsia" w:ascii="仿宋_GB2312" w:eastAsia="仿宋_GB2312" w:cs="仿宋_GB2312"/>
          <w:b/>
          <w:bCs/>
          <w:color w:val="000000"/>
          <w:sz w:val="32"/>
          <w:szCs w:val="32"/>
        </w:rPr>
        <w:t>公务用车购置及运行维护费支出</w:t>
      </w:r>
      <w:r>
        <w:rPr>
          <w:rFonts w:hint="eastAsia" w:ascii="仿宋_GB2312" w:eastAsia="仿宋_GB2312" w:cs="仿宋_GB2312"/>
          <w:color w:val="000000"/>
          <w:sz w:val="32"/>
          <w:szCs w:val="32"/>
        </w:rPr>
        <w:t>1.58万元</w:t>
      </w:r>
      <w:r>
        <w:rPr>
          <w:rFonts w:hint="eastAsia" w:ascii="仿宋_GB2312" w:eastAsia="仿宋_GB2312" w:cs="仿宋_GB2312"/>
          <w:color w:val="000000"/>
          <w:sz w:val="32"/>
          <w:szCs w:val="32"/>
          <w:lang w:eastAsia="zh-CN"/>
        </w:rPr>
        <w:t>，</w:t>
      </w:r>
      <w:r>
        <w:rPr>
          <w:rFonts w:hint="default" w:ascii="仿宋" w:hAnsi="仿宋" w:eastAsia="仿宋" w:cs="仿宋"/>
          <w:b w:val="0"/>
          <w:bCs/>
          <w:caps w:val="0"/>
          <w:snapToGrid/>
          <w:color w:val="auto"/>
          <w:kern w:val="2"/>
          <w:sz w:val="32"/>
          <w:szCs w:val="32"/>
          <w:vertAlign w:val="baseline"/>
          <w:lang w:val="en-US" w:eastAsia="zh-CN" w:bidi="ar"/>
        </w:rPr>
        <w:t>完成预算</w:t>
      </w:r>
      <w:r>
        <w:rPr>
          <w:rFonts w:hint="eastAsia" w:ascii="仿宋" w:hAnsi="仿宋" w:eastAsia="仿宋" w:cs="仿宋"/>
          <w:b w:val="0"/>
          <w:bCs/>
          <w:caps w:val="0"/>
          <w:snapToGrid/>
          <w:color w:val="auto"/>
          <w:kern w:val="2"/>
          <w:sz w:val="32"/>
          <w:szCs w:val="32"/>
          <w:vertAlign w:val="baseline"/>
          <w:lang w:val="en-US" w:eastAsia="zh-CN" w:bidi="ar"/>
        </w:rPr>
        <w:t>100%。</w:t>
      </w:r>
      <w:r>
        <w:rPr>
          <w:rFonts w:hint="eastAsia" w:ascii="仿宋_GB2312" w:eastAsia="仿宋_GB2312" w:cs="仿宋_GB2312"/>
          <w:color w:val="000000"/>
          <w:sz w:val="32"/>
          <w:szCs w:val="32"/>
        </w:rPr>
        <w:t>公务用车购置及运行维护费支出决算比</w:t>
      </w:r>
      <w:r>
        <w:rPr>
          <w:rFonts w:ascii="仿宋_GB2312" w:eastAsia="仿宋_GB2312" w:cs="仿宋_GB2312"/>
          <w:color w:val="000000"/>
          <w:sz w:val="32"/>
          <w:szCs w:val="32"/>
        </w:rPr>
        <w:t>20</w:t>
      </w:r>
      <w:r>
        <w:rPr>
          <w:rFonts w:hint="eastAsia" w:ascii="仿宋_GB2312" w:eastAsia="仿宋_GB2312" w:cs="仿宋_GB2312"/>
          <w:color w:val="000000"/>
          <w:sz w:val="32"/>
          <w:szCs w:val="32"/>
        </w:rPr>
        <w:t>20年增加</w:t>
      </w:r>
      <w:r>
        <w:rPr>
          <w:rFonts w:ascii="仿宋_GB2312" w:eastAsia="仿宋_GB2312" w:cs="仿宋_GB2312"/>
          <w:color w:val="000000"/>
          <w:sz w:val="32"/>
          <w:szCs w:val="32"/>
        </w:rPr>
        <w:t>0.</w:t>
      </w:r>
      <w:r>
        <w:rPr>
          <w:rFonts w:hint="eastAsia" w:ascii="仿宋_GB2312" w:eastAsia="仿宋_GB2312" w:cs="仿宋_GB2312"/>
          <w:color w:val="000000"/>
          <w:sz w:val="32"/>
          <w:szCs w:val="32"/>
        </w:rPr>
        <w:t>27万元</w:t>
      </w:r>
      <w:r>
        <w:rPr>
          <w:rFonts w:hint="eastAsia" w:ascii="仿宋_GB2312" w:eastAsia="仿宋_GB2312" w:cs="仿宋_GB2312"/>
          <w:color w:val="000000"/>
          <w:sz w:val="32"/>
          <w:szCs w:val="32"/>
          <w:lang w:eastAsia="zh-CN"/>
        </w:rPr>
        <w:t>，增长</w:t>
      </w:r>
      <w:r>
        <w:rPr>
          <w:rFonts w:hint="eastAsia" w:ascii="仿宋_GB2312" w:eastAsia="仿宋_GB2312" w:cs="仿宋_GB2312"/>
          <w:color w:val="000000"/>
          <w:sz w:val="32"/>
          <w:szCs w:val="32"/>
          <w:lang w:val="en-US" w:eastAsia="zh-CN"/>
        </w:rPr>
        <w:t>21%</w:t>
      </w: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eastAsia="zh-CN"/>
        </w:rPr>
        <w:t>主要原因是维护费增加。</w:t>
      </w:r>
    </w:p>
    <w:p>
      <w:pPr>
        <w:suppressAutoHyphens w:val="0"/>
        <w:autoSpaceDN w:val="0"/>
        <w:spacing w:line="600" w:lineRule="exact"/>
        <w:ind w:firstLine="640" w:firstLineChars="200"/>
        <w:rPr>
          <w:rFonts w:ascii="仿宋_GB2312" w:eastAsia="仿宋_GB2312"/>
          <w:b/>
          <w:bCs/>
          <w:color w:val="000000"/>
          <w:sz w:val="32"/>
          <w:szCs w:val="32"/>
        </w:rPr>
      </w:pPr>
      <w:r>
        <w:rPr>
          <w:rFonts w:hint="eastAsia" w:ascii="仿宋_GB2312" w:eastAsia="仿宋_GB2312" w:cs="仿宋_GB2312"/>
          <w:color w:val="000000"/>
          <w:sz w:val="32"/>
          <w:szCs w:val="32"/>
        </w:rPr>
        <w:t>其中：</w:t>
      </w:r>
      <w:r>
        <w:rPr>
          <w:rFonts w:hint="eastAsia" w:ascii="仿宋_GB2312" w:eastAsia="仿宋_GB2312" w:cs="仿宋_GB2312"/>
          <w:b/>
          <w:bCs/>
          <w:color w:val="000000"/>
          <w:sz w:val="32"/>
          <w:szCs w:val="32"/>
        </w:rPr>
        <w:t>公务用车购置支出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万元。全年按规定更新购置公务用车</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w:t>
      </w:r>
      <w:r>
        <w:rPr>
          <w:rFonts w:hint="default" w:ascii="仿宋_GB2312" w:hAnsi="Times New Roman" w:eastAsia="仿宋_GB2312" w:cs="仿宋_GB2312"/>
          <w:b w:val="0"/>
          <w:bCs w:val="0"/>
          <w:caps w:val="0"/>
          <w:color w:val="auto"/>
          <w:kern w:val="2"/>
          <w:sz w:val="32"/>
          <w:szCs w:val="32"/>
          <w:vertAlign w:val="baseline"/>
          <w:lang w:val="en-US" w:eastAsia="zh-CN" w:bidi="ar"/>
        </w:rPr>
        <w:t>其中：轿车</w:t>
      </w:r>
      <w:r>
        <w:rPr>
          <w:rFonts w:hint="eastAsia" w:ascii="仿宋_GB2312" w:eastAsia="仿宋_GB2312" w:cs="仿宋_GB2312"/>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辆、金额</w:t>
      </w:r>
      <w:r>
        <w:rPr>
          <w:rFonts w:hint="eastAsia" w:ascii="仿宋_GB2312" w:eastAsia="仿宋_GB2312" w:cs="仿宋_GB2312"/>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万元，越野车</w:t>
      </w:r>
      <w:r>
        <w:rPr>
          <w:rFonts w:hint="eastAsia" w:ascii="仿宋_GB2312" w:eastAsia="仿宋_GB2312" w:cs="仿宋_GB2312"/>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辆、金额</w:t>
      </w:r>
      <w:r>
        <w:rPr>
          <w:rFonts w:hint="eastAsia" w:ascii="仿宋_GB2312" w:eastAsia="仿宋_GB2312" w:cs="仿宋_GB2312"/>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万元，载客汽车</w:t>
      </w:r>
      <w:r>
        <w:rPr>
          <w:rFonts w:hint="eastAsia" w:ascii="仿宋_GB2312" w:eastAsia="仿宋_GB2312" w:cs="仿宋_GB2312"/>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辆、金额</w:t>
      </w:r>
      <w:r>
        <w:rPr>
          <w:rFonts w:hint="eastAsia" w:ascii="仿宋_GB2312" w:eastAsia="仿宋_GB2312" w:cs="仿宋_GB2312"/>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万元，</w:t>
      </w:r>
      <w:r>
        <w:rPr>
          <w:rFonts w:hint="eastAsia" w:ascii="仿宋_GB2312" w:eastAsia="仿宋_GB2312" w:cs="仿宋_GB2312"/>
          <w:color w:val="000000"/>
          <w:sz w:val="32"/>
          <w:szCs w:val="32"/>
        </w:rPr>
        <w:t>截至</w:t>
      </w:r>
      <w:r>
        <w:rPr>
          <w:rFonts w:ascii="仿宋_GB2312" w:eastAsia="仿宋_GB2312" w:cs="仿宋_GB2312"/>
          <w:color w:val="000000"/>
          <w:sz w:val="32"/>
          <w:szCs w:val="32"/>
        </w:rPr>
        <w:t>202</w:t>
      </w:r>
      <w:r>
        <w:rPr>
          <w:rFonts w:hint="eastAsia" w:ascii="仿宋_GB2312" w:eastAsia="仿宋_GB2312" w:cs="仿宋_GB2312"/>
          <w:color w:val="000000"/>
          <w:sz w:val="32"/>
          <w:szCs w:val="32"/>
          <w:lang w:val="en-US" w:eastAsia="zh-CN"/>
        </w:rPr>
        <w:t>1</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12</w:t>
      </w:r>
      <w:r>
        <w:rPr>
          <w:rFonts w:hint="eastAsia" w:ascii="仿宋_GB2312" w:eastAsia="仿宋_GB2312" w:cs="仿宋_GB2312"/>
          <w:color w:val="000000"/>
          <w:sz w:val="32"/>
          <w:szCs w:val="32"/>
        </w:rPr>
        <w:t>月底，单位共有公务用车</w:t>
      </w:r>
      <w:r>
        <w:rPr>
          <w:rFonts w:ascii="仿宋_GB2312" w:eastAsia="仿宋_GB2312" w:cs="仿宋_GB2312"/>
          <w:color w:val="000000"/>
          <w:sz w:val="32"/>
          <w:szCs w:val="32"/>
        </w:rPr>
        <w:t>2</w:t>
      </w:r>
      <w:r>
        <w:rPr>
          <w:rFonts w:hint="eastAsia" w:ascii="仿宋_GB2312" w:eastAsia="仿宋_GB2312" w:cs="仿宋_GB2312"/>
          <w:color w:val="000000"/>
          <w:sz w:val="32"/>
          <w:szCs w:val="32"/>
        </w:rPr>
        <w:t>辆，其中：轿车</w:t>
      </w:r>
      <w:r>
        <w:rPr>
          <w:rFonts w:ascii="仿宋_GB2312" w:eastAsia="仿宋_GB2312" w:cs="仿宋_GB2312"/>
          <w:color w:val="000000"/>
          <w:sz w:val="32"/>
          <w:szCs w:val="32"/>
        </w:rPr>
        <w:t>2</w:t>
      </w:r>
      <w:r>
        <w:rPr>
          <w:rFonts w:hint="eastAsia" w:ascii="仿宋_GB2312" w:eastAsia="仿宋_GB2312" w:cs="仿宋_GB2312"/>
          <w:color w:val="000000"/>
          <w:sz w:val="32"/>
          <w:szCs w:val="32"/>
        </w:rPr>
        <w:t>辆、越野车</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辆、载客汽车</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cs="仿宋_GB2312"/>
          <w:b/>
          <w:bCs/>
          <w:color w:val="000000"/>
          <w:sz w:val="32"/>
          <w:szCs w:val="32"/>
        </w:rPr>
        <w:t>公务用车运行维护费支出</w:t>
      </w:r>
      <w:r>
        <w:rPr>
          <w:rFonts w:ascii="仿宋_GB2312" w:eastAsia="仿宋_GB2312" w:cs="仿宋_GB2312"/>
          <w:color w:val="000000"/>
          <w:sz w:val="32"/>
          <w:szCs w:val="32"/>
        </w:rPr>
        <w:t>1.</w:t>
      </w:r>
      <w:r>
        <w:rPr>
          <w:rFonts w:hint="eastAsia" w:ascii="仿宋_GB2312" w:eastAsia="仿宋_GB2312" w:cs="仿宋_GB2312"/>
          <w:color w:val="000000"/>
          <w:sz w:val="32"/>
          <w:szCs w:val="32"/>
        </w:rPr>
        <w:t>58万元。主要用于卫生信息化建设、医疗技术评审等所需的公务用车燃料费、维修费、过路过桥费、保险费等支出。</w:t>
      </w:r>
    </w:p>
    <w:p>
      <w:pPr>
        <w:numPr>
          <w:ilvl w:val="-1"/>
          <w:numId w:val="0"/>
        </w:numPr>
        <w:suppressAutoHyphens w:val="0"/>
        <w:autoSpaceDN w:val="0"/>
        <w:spacing w:line="600" w:lineRule="exact"/>
        <w:ind w:firstLine="642" w:firstLineChars="200"/>
        <w:rPr>
          <w:rFonts w:hint="eastAsia" w:ascii="仿宋_GB2312" w:eastAsia="仿宋_GB2312" w:cs="仿宋_GB2312"/>
          <w:b w:val="0"/>
          <w:bCs w:val="0"/>
          <w:caps w:val="0"/>
          <w:color w:val="auto"/>
          <w:kern w:val="2"/>
          <w:sz w:val="32"/>
          <w:szCs w:val="32"/>
          <w:vertAlign w:val="baseline"/>
          <w:lang w:val="en-US" w:eastAsia="zh-CN" w:bidi="ar"/>
        </w:rPr>
      </w:pPr>
      <w:r>
        <w:rPr>
          <w:rFonts w:hint="eastAsia" w:ascii="仿宋_GB2312" w:eastAsia="仿宋_GB2312" w:cs="仿宋_GB2312"/>
          <w:b/>
          <w:bCs/>
          <w:color w:val="000000"/>
          <w:sz w:val="32"/>
          <w:szCs w:val="32"/>
          <w:lang w:val="en-US" w:eastAsia="zh-CN"/>
        </w:rPr>
        <w:t>3.</w:t>
      </w:r>
      <w:r>
        <w:rPr>
          <w:rFonts w:hint="eastAsia" w:ascii="仿宋_GB2312" w:eastAsia="仿宋_GB2312" w:cs="仿宋_GB2312"/>
          <w:b/>
          <w:bCs/>
          <w:color w:val="000000"/>
          <w:sz w:val="32"/>
          <w:szCs w:val="32"/>
        </w:rPr>
        <w:t>公务接待费支出</w:t>
      </w:r>
      <w:r>
        <w:rPr>
          <w:rFonts w:hint="eastAsia" w:ascii="仿宋_GB2312" w:eastAsia="仿宋_GB2312" w:cs="仿宋_GB2312"/>
          <w:color w:val="000000"/>
          <w:sz w:val="32"/>
          <w:szCs w:val="32"/>
        </w:rPr>
        <w:t>0万元</w:t>
      </w:r>
      <w:bookmarkStart w:id="85" w:name="_Toc15396610"/>
      <w:bookmarkStart w:id="86" w:name="_Toc15377218"/>
      <w:r>
        <w:rPr>
          <w:rFonts w:hint="eastAsia" w:ascii="仿宋_GB2312" w:eastAsia="仿宋_GB2312" w:cs="仿宋_GB2312"/>
          <w:color w:val="000000"/>
          <w:sz w:val="32"/>
          <w:szCs w:val="32"/>
          <w:lang w:eastAsia="zh-CN"/>
        </w:rPr>
        <w:t>，</w:t>
      </w:r>
      <w:r>
        <w:rPr>
          <w:rFonts w:hint="default" w:ascii="仿宋" w:hAnsi="仿宋" w:eastAsia="仿宋" w:cs="仿宋"/>
          <w:b w:val="0"/>
          <w:bCs/>
          <w:caps w:val="0"/>
          <w:snapToGrid/>
          <w:color w:val="auto"/>
          <w:kern w:val="2"/>
          <w:sz w:val="32"/>
          <w:szCs w:val="32"/>
          <w:vertAlign w:val="baseline"/>
          <w:lang w:val="en-US" w:eastAsia="zh-CN" w:bidi="ar"/>
        </w:rPr>
        <w:t>完成预算</w:t>
      </w:r>
      <w:r>
        <w:rPr>
          <w:rFonts w:hint="eastAsia" w:ascii="仿宋" w:hAnsi="仿宋" w:eastAsia="仿宋" w:cs="仿宋"/>
          <w:b w:val="0"/>
          <w:bCs/>
          <w:caps w:val="0"/>
          <w:snapToGrid/>
          <w:color w:val="auto"/>
          <w:kern w:val="2"/>
          <w:sz w:val="32"/>
          <w:szCs w:val="32"/>
          <w:vertAlign w:val="baseline"/>
          <w:lang w:val="en-US" w:eastAsia="zh-CN" w:bidi="ar"/>
        </w:rPr>
        <w:t>100%。</w:t>
      </w:r>
      <w:r>
        <w:rPr>
          <w:rFonts w:hint="default" w:ascii="仿宋_GB2312" w:hAnsi="Times New Roman" w:eastAsia="仿宋_GB2312" w:cs="仿宋_GB2312"/>
          <w:b w:val="0"/>
          <w:bCs w:val="0"/>
          <w:caps w:val="0"/>
          <w:color w:val="auto"/>
          <w:kern w:val="2"/>
          <w:sz w:val="32"/>
          <w:szCs w:val="32"/>
          <w:vertAlign w:val="baseline"/>
          <w:lang w:val="en-US" w:eastAsia="zh-CN" w:bidi="ar"/>
        </w:rPr>
        <w:t>公务接待费支出决算</w:t>
      </w:r>
      <w:r>
        <w:rPr>
          <w:rFonts w:hint="eastAsia" w:ascii="仿宋_GB2312" w:eastAsia="仿宋_GB2312" w:cs="仿宋_GB2312"/>
          <w:b w:val="0"/>
          <w:bCs w:val="0"/>
          <w:caps w:val="0"/>
          <w:color w:val="auto"/>
          <w:kern w:val="2"/>
          <w:sz w:val="32"/>
          <w:szCs w:val="32"/>
          <w:vertAlign w:val="baseline"/>
          <w:lang w:val="en-US" w:eastAsia="zh-CN" w:bidi="ar"/>
        </w:rPr>
        <w:t>与</w:t>
      </w:r>
      <w:r>
        <w:rPr>
          <w:rFonts w:hint="eastAsia" w:ascii="仿宋_GB2312" w:hAnsi="Times New Roman" w:eastAsia="仿宋_GB2312" w:cs="仿宋_GB2312"/>
          <w:b w:val="0"/>
          <w:bCs w:val="0"/>
          <w:caps w:val="0"/>
          <w:color w:val="auto"/>
          <w:kern w:val="2"/>
          <w:sz w:val="32"/>
          <w:szCs w:val="32"/>
          <w:vertAlign w:val="baseline"/>
          <w:lang w:val="en-US" w:eastAsia="zh-CN" w:bidi="ar"/>
        </w:rPr>
        <w:t>2020年</w:t>
      </w:r>
      <w:r>
        <w:rPr>
          <w:rFonts w:hint="eastAsia" w:ascii="仿宋_GB2312" w:eastAsia="仿宋_GB2312" w:cs="仿宋_GB2312"/>
          <w:b w:val="0"/>
          <w:bCs w:val="0"/>
          <w:caps w:val="0"/>
          <w:color w:val="auto"/>
          <w:kern w:val="2"/>
          <w:sz w:val="32"/>
          <w:szCs w:val="32"/>
          <w:vertAlign w:val="baseline"/>
          <w:lang w:val="en-US" w:eastAsia="zh-CN" w:bidi="ar"/>
        </w:rPr>
        <w:t>持平。</w:t>
      </w:r>
    </w:p>
    <w:p>
      <w:pPr>
        <w:suppressAutoHyphens w:val="0"/>
        <w:autoSpaceDN w:val="0"/>
        <w:spacing w:line="600" w:lineRule="exact"/>
        <w:ind w:firstLine="640"/>
        <w:rPr>
          <w:rFonts w:hint="eastAsia" w:ascii="仿宋_GB2312" w:eastAsia="仿宋_GB2312" w:cs="仿宋_GB2312"/>
          <w:b w:val="0"/>
          <w:bCs w:val="0"/>
          <w:caps w:val="0"/>
          <w:color w:val="auto"/>
          <w:kern w:val="2"/>
          <w:sz w:val="32"/>
          <w:szCs w:val="32"/>
          <w:vertAlign w:val="baseline"/>
          <w:lang w:val="en-US" w:eastAsia="zh-CN" w:bidi="ar"/>
        </w:rPr>
      </w:pPr>
      <w:r>
        <w:rPr>
          <w:rFonts w:hint="default" w:ascii="仿宋" w:hAnsi="仿宋" w:eastAsia="仿宋" w:cs="仿宋"/>
          <w:b/>
          <w:bCs w:val="0"/>
          <w:caps w:val="0"/>
          <w:color w:val="auto"/>
          <w:kern w:val="2"/>
          <w:sz w:val="32"/>
          <w:szCs w:val="32"/>
          <w:vertAlign w:val="baseline"/>
          <w:lang w:val="en-US" w:eastAsia="zh-CN" w:bidi="ar"/>
        </w:rPr>
        <w:t>国内公务接待支出</w:t>
      </w:r>
      <w:r>
        <w:rPr>
          <w:rFonts w:hint="eastAsia" w:ascii="仿宋" w:hAnsi="仿宋" w:eastAsia="仿宋" w:cs="仿宋"/>
          <w:b w:val="0"/>
          <w:bCs w:val="0"/>
          <w:caps w:val="0"/>
          <w:color w:val="auto"/>
          <w:kern w:val="2"/>
          <w:sz w:val="32"/>
          <w:szCs w:val="32"/>
          <w:vertAlign w:val="baseline"/>
          <w:lang w:val="en-US" w:eastAsia="zh-CN" w:bidi="ar"/>
        </w:rPr>
        <w:t>0</w:t>
      </w:r>
      <w:r>
        <w:rPr>
          <w:rFonts w:hint="default" w:ascii="仿宋_GB2312" w:hAnsi="Times New Roman" w:eastAsia="仿宋_GB2312" w:cs="仿宋_GB2312"/>
          <w:b w:val="0"/>
          <w:bCs w:val="0"/>
          <w:caps w:val="0"/>
          <w:color w:val="auto"/>
          <w:kern w:val="2"/>
          <w:sz w:val="32"/>
          <w:szCs w:val="32"/>
          <w:vertAlign w:val="baseline"/>
          <w:lang w:val="en-US" w:eastAsia="zh-CN" w:bidi="ar"/>
        </w:rPr>
        <w:t>万元。国内公务接待</w:t>
      </w:r>
      <w:r>
        <w:rPr>
          <w:rFonts w:hint="eastAsia" w:ascii="仿宋_GB2312" w:eastAsia="仿宋_GB2312" w:cs="仿宋_GB2312"/>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批次，</w:t>
      </w:r>
      <w:r>
        <w:rPr>
          <w:rFonts w:hint="eastAsia" w:ascii="仿宋_GB2312" w:eastAsia="仿宋_GB2312" w:cs="仿宋_GB2312"/>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人次（不包括陪同人员），共计支出</w:t>
      </w:r>
      <w:r>
        <w:rPr>
          <w:rFonts w:hint="eastAsia" w:ascii="仿宋_GB2312" w:eastAsia="仿宋_GB2312" w:cs="仿宋_GB2312"/>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万元</w:t>
      </w:r>
      <w:r>
        <w:rPr>
          <w:rFonts w:hint="eastAsia" w:ascii="仿宋_GB2312" w:eastAsia="仿宋_GB2312" w:cs="仿宋_GB2312"/>
          <w:b w:val="0"/>
          <w:bCs w:val="0"/>
          <w:caps w:val="0"/>
          <w:color w:val="auto"/>
          <w:kern w:val="2"/>
          <w:sz w:val="32"/>
          <w:szCs w:val="32"/>
          <w:vertAlign w:val="baseline"/>
          <w:lang w:val="en-US" w:eastAsia="zh-CN" w:bidi="ar"/>
        </w:rPr>
        <w:t>。</w:t>
      </w:r>
    </w:p>
    <w:p>
      <w:pPr>
        <w:spacing w:line="600" w:lineRule="exact"/>
        <w:ind w:firstLine="642" w:firstLineChars="200"/>
        <w:outlineLvl w:val="9"/>
        <w:rPr>
          <w:rFonts w:ascii="黑体" w:eastAsia="黑体"/>
          <w:color w:val="000000"/>
          <w:sz w:val="32"/>
          <w:szCs w:val="32"/>
        </w:rPr>
      </w:pPr>
      <w:r>
        <w:rPr>
          <w:rFonts w:hint="eastAsia" w:ascii="仿宋" w:hAnsi="仿宋" w:eastAsia="仿宋" w:cs="仿宋"/>
          <w:b/>
          <w:bCs/>
          <w:color w:val="000000"/>
          <w:sz w:val="32"/>
          <w:szCs w:val="32"/>
        </w:rPr>
        <w:t>外事接待支出</w:t>
      </w:r>
      <w:r>
        <w:rPr>
          <w:rFonts w:ascii="仿宋" w:hAnsi="仿宋" w:eastAsia="仿宋" w:cs="仿宋"/>
          <w:color w:val="000000"/>
          <w:sz w:val="32"/>
          <w:szCs w:val="32"/>
        </w:rPr>
        <w:t>0</w:t>
      </w:r>
      <w:r>
        <w:rPr>
          <w:rFonts w:hint="eastAsia" w:ascii="仿宋_GB2312" w:eastAsia="仿宋_GB2312" w:cs="仿宋_GB2312"/>
          <w:color w:val="000000"/>
          <w:sz w:val="32"/>
          <w:szCs w:val="32"/>
        </w:rPr>
        <w:t>万元，外事接待</w:t>
      </w:r>
      <w:r>
        <w:rPr>
          <w:rFonts w:ascii="仿宋_GB2312" w:eastAsia="仿宋_GB2312" w:cs="仿宋_GB2312"/>
          <w:color w:val="000000"/>
          <w:sz w:val="32"/>
          <w:szCs w:val="32"/>
        </w:rPr>
        <w:t>0</w:t>
      </w:r>
      <w:r>
        <w:rPr>
          <w:rFonts w:hint="eastAsia" w:ascii="仿宋_GB2312" w:eastAsia="仿宋_GB2312" w:cs="仿宋_GB2312"/>
          <w:color w:val="000000"/>
          <w:sz w:val="32"/>
          <w:szCs w:val="32"/>
        </w:rPr>
        <w:t>批次，</w:t>
      </w:r>
      <w:r>
        <w:rPr>
          <w:rFonts w:ascii="仿宋_GB2312" w:eastAsia="仿宋_GB2312" w:cs="仿宋_GB2312"/>
          <w:color w:val="000000"/>
          <w:sz w:val="32"/>
          <w:szCs w:val="32"/>
        </w:rPr>
        <w:t>0</w:t>
      </w:r>
      <w:r>
        <w:rPr>
          <w:rFonts w:hint="eastAsia" w:ascii="仿宋_GB2312" w:eastAsia="仿宋_GB2312" w:cs="仿宋_GB2312"/>
          <w:color w:val="000000"/>
          <w:sz w:val="32"/>
          <w:szCs w:val="32"/>
        </w:rPr>
        <w:t>人，共计支出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p>
    <w:p>
      <w:pPr>
        <w:spacing w:line="600" w:lineRule="exact"/>
        <w:ind w:firstLine="640"/>
        <w:outlineLvl w:val="1"/>
        <w:rPr>
          <w:rStyle w:val="19"/>
          <w:rFonts w:ascii="黑体" w:hAnsi="黑体" w:eastAsia="黑体"/>
        </w:rPr>
      </w:pPr>
      <w:bookmarkStart w:id="87" w:name="_Toc1241387797_WPSOffice_Level2"/>
      <w:r>
        <w:rPr>
          <w:rFonts w:hint="eastAsia" w:ascii="黑体" w:eastAsia="黑体"/>
          <w:color w:val="000000"/>
          <w:sz w:val="32"/>
          <w:szCs w:val="32"/>
        </w:rPr>
        <w:t>八、</w:t>
      </w:r>
      <w:r>
        <w:rPr>
          <w:rStyle w:val="19"/>
          <w:rFonts w:hint="eastAsia" w:ascii="黑体" w:hAnsi="黑体" w:eastAsia="黑体"/>
          <w:b w:val="0"/>
        </w:rPr>
        <w:t>政府性基金预算支出决算情况说明</w:t>
      </w:r>
      <w:bookmarkEnd w:id="85"/>
      <w:bookmarkEnd w:id="86"/>
      <w:bookmarkEnd w:id="87"/>
    </w:p>
    <w:p>
      <w:pPr>
        <w:spacing w:line="600" w:lineRule="exact"/>
        <w:ind w:firstLine="640"/>
        <w:rPr>
          <w:rFonts w:ascii="仿宋_GB2312" w:eastAsia="仿宋_GB2312"/>
          <w:color w:val="000000"/>
          <w:sz w:val="32"/>
          <w:szCs w:val="32"/>
        </w:rPr>
      </w:pPr>
      <w:r>
        <w:rPr>
          <w:rFonts w:ascii="仿宋_GB2312" w:eastAsia="仿宋_GB2312" w:cs="仿宋_GB2312"/>
          <w:color w:val="000000"/>
          <w:sz w:val="32"/>
          <w:szCs w:val="32"/>
        </w:rPr>
        <w:t>202</w:t>
      </w:r>
      <w:r>
        <w:rPr>
          <w:rFonts w:hint="eastAsia" w:ascii="仿宋_GB2312" w:eastAsia="仿宋_GB2312" w:cs="仿宋_GB2312"/>
          <w:color w:val="000000"/>
          <w:sz w:val="32"/>
          <w:szCs w:val="32"/>
        </w:rPr>
        <w:t>1年政府性基金预算拨款支出0万元。</w:t>
      </w:r>
    </w:p>
    <w:p>
      <w:pPr>
        <w:numPr>
          <w:ilvl w:val="0"/>
          <w:numId w:val="1"/>
        </w:numPr>
        <w:spacing w:line="600" w:lineRule="exact"/>
        <w:ind w:firstLine="640"/>
        <w:outlineLvl w:val="1"/>
        <w:rPr>
          <w:rStyle w:val="19"/>
          <w:rFonts w:ascii="黑体" w:hAnsi="黑体" w:eastAsia="黑体"/>
          <w:b w:val="0"/>
        </w:rPr>
      </w:pPr>
      <w:bookmarkStart w:id="88" w:name="_Toc15377219"/>
      <w:bookmarkStart w:id="89" w:name="_Toc15396611"/>
      <w:bookmarkStart w:id="90" w:name="_Toc1987292505_WPSOffice_Level2"/>
      <w:r>
        <w:rPr>
          <w:rStyle w:val="19"/>
          <w:rFonts w:hint="eastAsia" w:ascii="黑体" w:hAnsi="黑体" w:eastAsia="黑体"/>
          <w:b w:val="0"/>
        </w:rPr>
        <w:t>国有资本经营预算支出决算情况说明</w:t>
      </w:r>
      <w:bookmarkEnd w:id="88"/>
      <w:bookmarkEnd w:id="89"/>
      <w:bookmarkEnd w:id="90"/>
    </w:p>
    <w:p>
      <w:pPr>
        <w:spacing w:line="600" w:lineRule="exact"/>
        <w:ind w:firstLine="640"/>
        <w:jc w:val="left"/>
        <w:rPr>
          <w:rFonts w:ascii="方正小标宋简体" w:hAnsi="方正小标宋简体" w:eastAsia="方正小标宋简体" w:cs="方正小标宋简体"/>
          <w:sz w:val="44"/>
          <w:szCs w:val="44"/>
        </w:rPr>
      </w:pPr>
      <w:r>
        <w:rPr>
          <w:rFonts w:ascii="仿宋_GB2312" w:eastAsia="仿宋_GB2312" w:cs="仿宋_GB2312"/>
          <w:color w:val="000000"/>
          <w:sz w:val="32"/>
          <w:szCs w:val="32"/>
        </w:rPr>
        <w:t>202</w:t>
      </w:r>
      <w:r>
        <w:rPr>
          <w:rFonts w:hint="eastAsia" w:ascii="仿宋_GB2312" w:eastAsia="仿宋_GB2312" w:cs="仿宋_GB2312"/>
          <w:color w:val="000000"/>
          <w:sz w:val="32"/>
          <w:szCs w:val="32"/>
        </w:rPr>
        <w:t>1年国有资本经营预算拨款支出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p>
    <w:p>
      <w:pPr>
        <w:spacing w:line="600" w:lineRule="exact"/>
        <w:ind w:firstLine="800" w:firstLineChars="250"/>
        <w:outlineLvl w:val="1"/>
        <w:rPr>
          <w:rStyle w:val="19"/>
          <w:rFonts w:ascii="黑体" w:hAnsi="黑体" w:eastAsia="黑体"/>
        </w:rPr>
      </w:pPr>
      <w:bookmarkStart w:id="91" w:name="_Toc15377221"/>
      <w:bookmarkStart w:id="92" w:name="_Toc15396612"/>
      <w:bookmarkStart w:id="93" w:name="_Toc579196067_WPSOffice_Level2"/>
      <w:r>
        <w:rPr>
          <w:rFonts w:hint="eastAsia" w:ascii="黑体" w:hAnsi="黑体" w:eastAsia="黑体"/>
          <w:color w:val="000000"/>
          <w:sz w:val="32"/>
          <w:szCs w:val="32"/>
        </w:rPr>
        <w:t>十</w:t>
      </w:r>
      <w:r>
        <w:rPr>
          <w:rStyle w:val="19"/>
          <w:rFonts w:hint="eastAsia" w:ascii="黑体" w:hAnsi="黑体" w:eastAsia="黑体"/>
        </w:rPr>
        <w:t>、</w:t>
      </w:r>
      <w:r>
        <w:rPr>
          <w:rStyle w:val="19"/>
          <w:rFonts w:hint="eastAsia" w:ascii="黑体" w:hAnsi="黑体" w:eastAsia="黑体"/>
          <w:b w:val="0"/>
        </w:rPr>
        <w:t>其他重要事项的情况说明</w:t>
      </w:r>
      <w:bookmarkEnd w:id="91"/>
      <w:bookmarkEnd w:id="92"/>
      <w:bookmarkEnd w:id="93"/>
    </w:p>
    <w:p>
      <w:pPr>
        <w:spacing w:line="600" w:lineRule="exact"/>
        <w:ind w:firstLine="642" w:firstLineChars="200"/>
        <w:outlineLvl w:val="2"/>
        <w:rPr>
          <w:rFonts w:hint="eastAsia" w:ascii="仿宋" w:hAnsi="仿宋" w:eastAsia="仿宋"/>
          <w:b/>
          <w:color w:val="000000"/>
          <w:sz w:val="32"/>
          <w:szCs w:val="32"/>
        </w:rPr>
      </w:pPr>
      <w:bookmarkStart w:id="94" w:name="_Toc15377222"/>
      <w:r>
        <w:rPr>
          <w:rFonts w:hint="eastAsia" w:ascii="仿宋" w:hAnsi="仿宋" w:eastAsia="仿宋"/>
          <w:b/>
          <w:color w:val="000000"/>
          <w:sz w:val="32"/>
          <w:szCs w:val="32"/>
        </w:rPr>
        <w:t>（一）机关运行经费支出情况</w:t>
      </w:r>
      <w:bookmarkEnd w:id="94"/>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pPr>
      <w:r>
        <w:rPr>
          <w:rFonts w:hint="default" w:ascii="仿宋_GB2312" w:hAnsi="Times New Roman" w:eastAsia="仿宋_GB2312" w:cs="仿宋_GB2312"/>
          <w:b w:val="0"/>
          <w:bCs w:val="0"/>
          <w:caps w:val="0"/>
          <w:color w:val="auto"/>
          <w:kern w:val="2"/>
          <w:sz w:val="32"/>
          <w:szCs w:val="32"/>
          <w:vertAlign w:val="baseline"/>
          <w:lang w:val="en-US" w:eastAsia="zh-CN" w:bidi="ar"/>
        </w:rPr>
        <w:t>20</w:t>
      </w:r>
      <w:r>
        <w:rPr>
          <w:rFonts w:hint="eastAsia" w:ascii="仿宋_GB2312" w:hAnsi="Times New Roman" w:eastAsia="仿宋_GB2312" w:cs="仿宋_GB2312"/>
          <w:b w:val="0"/>
          <w:bCs w:val="0"/>
          <w:caps w:val="0"/>
          <w:color w:val="auto"/>
          <w:kern w:val="2"/>
          <w:sz w:val="32"/>
          <w:szCs w:val="32"/>
          <w:vertAlign w:val="baseline"/>
          <w:lang w:val="en-US" w:eastAsia="zh-CN" w:bidi="ar"/>
        </w:rPr>
        <w:t>21年，攀枝花市健康促进和卫生大数据中心机关运行经费支出</w:t>
      </w:r>
      <w:r>
        <w:rPr>
          <w:rFonts w:hint="eastAsia" w:ascii="仿宋_GB2312" w:eastAsia="仿宋_GB2312" w:cs="仿宋_GB2312"/>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万元，与2020年决算数</w:t>
      </w:r>
      <w:r>
        <w:rPr>
          <w:rFonts w:hint="eastAsia" w:ascii="仿宋_GB2312" w:eastAsia="仿宋_GB2312" w:cs="仿宋_GB2312"/>
          <w:b w:val="0"/>
          <w:bCs w:val="0"/>
          <w:caps w:val="0"/>
          <w:color w:val="auto"/>
          <w:kern w:val="2"/>
          <w:sz w:val="32"/>
          <w:szCs w:val="32"/>
          <w:vertAlign w:val="baseline"/>
          <w:lang w:val="en-US" w:eastAsia="zh-CN" w:bidi="ar"/>
        </w:rPr>
        <w:t>持平。</w:t>
      </w:r>
    </w:p>
    <w:p>
      <w:pPr>
        <w:suppressAutoHyphens w:val="0"/>
        <w:autoSpaceDE w:val="0"/>
        <w:autoSpaceDN w:val="0"/>
        <w:adjustRightInd w:val="0"/>
        <w:spacing w:line="600" w:lineRule="exact"/>
        <w:ind w:firstLine="642" w:firstLineChars="200"/>
        <w:jc w:val="left"/>
        <w:outlineLvl w:val="2"/>
        <w:rPr>
          <w:rFonts w:hint="eastAsia" w:ascii="仿宋" w:hAnsi="仿宋" w:eastAsia="仿宋"/>
          <w:b/>
          <w:color w:val="000000"/>
          <w:sz w:val="32"/>
          <w:szCs w:val="32"/>
        </w:rPr>
      </w:pPr>
      <w:bookmarkStart w:id="95" w:name="_Toc15377223"/>
      <w:r>
        <w:rPr>
          <w:rFonts w:hint="default" w:ascii="仿宋" w:hAnsi="仿宋" w:eastAsia="仿宋" w:cs="仿宋"/>
          <w:b/>
          <w:bCs w:val="0"/>
          <w:caps w:val="0"/>
          <w:color w:val="auto"/>
          <w:kern w:val="2"/>
          <w:sz w:val="32"/>
          <w:szCs w:val="32"/>
          <w:vertAlign w:val="baseline"/>
          <w:lang w:val="en-US" w:eastAsia="zh-CN" w:bidi="ar"/>
        </w:rPr>
        <w:t>（二）政府采购支出情况</w:t>
      </w:r>
      <w:bookmarkEnd w:id="95"/>
    </w:p>
    <w:p>
      <w:pPr>
        <w:spacing w:line="600" w:lineRule="exact"/>
        <w:ind w:firstLine="640" w:firstLineChars="200"/>
        <w:rPr>
          <w:rFonts w:ascii="仿宋" w:hAnsi="仿宋" w:eastAsia="仿宋"/>
          <w:b/>
          <w:bCs/>
          <w:color w:val="FF0000"/>
          <w:sz w:val="32"/>
          <w:szCs w:val="32"/>
        </w:rPr>
      </w:pPr>
      <w:r>
        <w:rPr>
          <w:rFonts w:ascii="仿宋_GB2312" w:eastAsia="仿宋_GB2312" w:cs="仿宋_GB2312"/>
          <w:color w:val="000000"/>
          <w:sz w:val="32"/>
          <w:szCs w:val="32"/>
        </w:rPr>
        <w:t>202</w:t>
      </w:r>
      <w:r>
        <w:rPr>
          <w:rFonts w:hint="eastAsia" w:ascii="仿宋_GB2312" w:eastAsia="仿宋_GB2312" w:cs="仿宋_GB2312"/>
          <w:color w:val="000000"/>
          <w:sz w:val="32"/>
          <w:szCs w:val="32"/>
          <w:lang w:val="en-US" w:eastAsia="zh-CN"/>
        </w:rPr>
        <w:t>1</w:t>
      </w:r>
      <w:r>
        <w:rPr>
          <w:rFonts w:hint="eastAsia" w:ascii="仿宋_GB2312" w:eastAsia="仿宋_GB2312" w:cs="仿宋_GB2312"/>
          <w:color w:val="000000"/>
          <w:sz w:val="32"/>
          <w:szCs w:val="32"/>
        </w:rPr>
        <w:t>年，</w:t>
      </w:r>
      <w:r>
        <w:rPr>
          <w:rFonts w:hint="eastAsia" w:ascii="仿宋_GB2312" w:hAnsi="Times New Roman" w:eastAsia="仿宋_GB2312" w:cs="仿宋_GB2312"/>
          <w:b w:val="0"/>
          <w:bCs w:val="0"/>
          <w:caps w:val="0"/>
          <w:color w:val="auto"/>
          <w:kern w:val="2"/>
          <w:sz w:val="32"/>
          <w:szCs w:val="32"/>
          <w:vertAlign w:val="baseline"/>
          <w:lang w:val="en-US" w:eastAsia="zh-CN" w:bidi="ar"/>
        </w:rPr>
        <w:t>攀枝花市健康促进和卫生大数据中心</w:t>
      </w:r>
      <w:r>
        <w:rPr>
          <w:rFonts w:hint="eastAsia" w:ascii="仿宋_GB2312" w:eastAsia="仿宋_GB2312" w:cs="仿宋_GB2312"/>
          <w:color w:val="000000"/>
          <w:sz w:val="32"/>
          <w:szCs w:val="32"/>
        </w:rPr>
        <w:t>政府采购支出总额</w:t>
      </w:r>
      <w:r>
        <w:rPr>
          <w:rFonts w:ascii="仿宋_GB2312" w:eastAsia="仿宋_GB2312" w:cs="仿宋_GB2312"/>
          <w:color w:val="000000"/>
          <w:sz w:val="32"/>
          <w:szCs w:val="32"/>
        </w:rPr>
        <w:t>0</w:t>
      </w:r>
      <w:r>
        <w:rPr>
          <w:rFonts w:hint="eastAsia" w:ascii="仿宋_GB2312" w:eastAsia="仿宋_GB2312" w:cs="仿宋_GB2312"/>
          <w:color w:val="000000"/>
          <w:sz w:val="32"/>
          <w:szCs w:val="32"/>
          <w:lang w:val="en-US" w:eastAsia="zh-CN"/>
        </w:rPr>
        <w:t>.5</w:t>
      </w:r>
      <w:r>
        <w:rPr>
          <w:rFonts w:hint="eastAsia" w:ascii="仿宋_GB2312" w:eastAsia="仿宋_GB2312" w:cs="仿宋_GB2312"/>
          <w:color w:val="000000"/>
          <w:sz w:val="32"/>
          <w:szCs w:val="32"/>
        </w:rPr>
        <w:t>万元，其中：政府采购货物支出</w:t>
      </w:r>
      <w:r>
        <w:rPr>
          <w:rFonts w:ascii="仿宋_GB2312" w:eastAsia="仿宋_GB2312" w:cs="仿宋_GB2312"/>
          <w:color w:val="000000"/>
          <w:sz w:val="32"/>
          <w:szCs w:val="32"/>
        </w:rPr>
        <w:t>0</w:t>
      </w:r>
      <w:r>
        <w:rPr>
          <w:rFonts w:hint="eastAsia" w:ascii="仿宋_GB2312" w:eastAsia="仿宋_GB2312" w:cs="仿宋_GB2312"/>
          <w:color w:val="000000"/>
          <w:sz w:val="32"/>
          <w:szCs w:val="32"/>
          <w:lang w:val="en-US" w:eastAsia="zh-CN"/>
        </w:rPr>
        <w:t>.5</w:t>
      </w:r>
      <w:r>
        <w:rPr>
          <w:rFonts w:hint="eastAsia" w:ascii="仿宋_GB2312" w:eastAsia="仿宋_GB2312" w:cs="仿宋_GB2312"/>
          <w:color w:val="000000"/>
          <w:sz w:val="32"/>
          <w:szCs w:val="32"/>
        </w:rPr>
        <w:t>万元、政府采购工程支出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万元、政府采购服务支出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r>
        <w:rPr>
          <w:rFonts w:hint="eastAsia" w:ascii="仿宋_GB2312" w:eastAsia="仿宋_GB2312" w:cs="仿宋_GB2312"/>
          <w:color w:val="000000"/>
          <w:sz w:val="32"/>
          <w:szCs w:val="32"/>
          <w:lang w:eastAsia="zh-CN"/>
        </w:rPr>
        <w:t>主要用于采购办公设备等。</w:t>
      </w:r>
      <w:r>
        <w:rPr>
          <w:rFonts w:hint="eastAsia" w:ascii="仿宋_GB2312" w:eastAsia="仿宋_GB2312" w:cs="仿宋_GB2312"/>
          <w:color w:val="000000"/>
          <w:sz w:val="32"/>
          <w:szCs w:val="32"/>
        </w:rPr>
        <w:t>授予中小企业合同金额</w:t>
      </w:r>
      <w:r>
        <w:rPr>
          <w:rFonts w:ascii="仿宋_GB2312" w:eastAsia="仿宋_GB2312" w:cs="仿宋_GB2312"/>
          <w:color w:val="000000"/>
          <w:sz w:val="32"/>
          <w:szCs w:val="32"/>
        </w:rPr>
        <w:t>0</w:t>
      </w:r>
      <w:r>
        <w:rPr>
          <w:rFonts w:hint="eastAsia" w:ascii="仿宋_GB2312" w:eastAsia="仿宋_GB2312" w:cs="仿宋_GB2312"/>
          <w:color w:val="000000"/>
          <w:sz w:val="32"/>
          <w:szCs w:val="32"/>
          <w:lang w:val="en-US" w:eastAsia="zh-CN"/>
        </w:rPr>
        <w:t>.5</w:t>
      </w:r>
      <w:r>
        <w:rPr>
          <w:rFonts w:hint="eastAsia" w:ascii="仿宋_GB2312" w:eastAsia="仿宋_GB2312" w:cs="仿宋_GB2312"/>
          <w:color w:val="000000"/>
          <w:sz w:val="32"/>
          <w:szCs w:val="32"/>
        </w:rPr>
        <w:t>万元，占政府采购支出总额的</w:t>
      </w:r>
      <w:r>
        <w:rPr>
          <w:rFonts w:hint="eastAsia" w:ascii="仿宋_GB2312" w:eastAsia="仿宋_GB2312" w:cs="仿宋_GB2312"/>
          <w:color w:val="000000"/>
          <w:sz w:val="32"/>
          <w:szCs w:val="32"/>
          <w:lang w:val="en-US" w:eastAsia="zh-CN"/>
        </w:rPr>
        <w:t>100</w:t>
      </w:r>
      <w:r>
        <w:rPr>
          <w:rFonts w:ascii="仿宋_GB2312" w:eastAsia="仿宋_GB2312" w:cs="仿宋_GB2312"/>
          <w:color w:val="000000"/>
          <w:sz w:val="32"/>
          <w:szCs w:val="32"/>
        </w:rPr>
        <w:t>%</w:t>
      </w:r>
      <w:r>
        <w:rPr>
          <w:rFonts w:hint="eastAsia" w:ascii="仿宋_GB2312" w:eastAsia="仿宋_GB2312" w:cs="仿宋_GB2312"/>
          <w:color w:val="000000"/>
          <w:sz w:val="32"/>
          <w:szCs w:val="32"/>
        </w:rPr>
        <w:t>，其中：授予小微企业合同金额</w:t>
      </w:r>
      <w:r>
        <w:rPr>
          <w:rFonts w:ascii="仿宋_GB2312" w:eastAsia="仿宋_GB2312" w:cs="仿宋_GB2312"/>
          <w:color w:val="000000"/>
          <w:sz w:val="32"/>
          <w:szCs w:val="32"/>
        </w:rPr>
        <w:t>0</w:t>
      </w:r>
      <w:r>
        <w:rPr>
          <w:rFonts w:hint="eastAsia" w:ascii="仿宋_GB2312" w:eastAsia="仿宋_GB2312" w:cs="仿宋_GB2312"/>
          <w:color w:val="000000"/>
          <w:sz w:val="32"/>
          <w:szCs w:val="32"/>
          <w:lang w:val="en-US" w:eastAsia="zh-CN"/>
        </w:rPr>
        <w:t>.5</w:t>
      </w:r>
      <w:r>
        <w:rPr>
          <w:rFonts w:hint="eastAsia" w:ascii="仿宋_GB2312" w:eastAsia="仿宋_GB2312" w:cs="仿宋_GB2312"/>
          <w:color w:val="000000"/>
          <w:sz w:val="32"/>
          <w:szCs w:val="32"/>
        </w:rPr>
        <w:t>万元，占政府采购支出总额的</w:t>
      </w:r>
      <w:r>
        <w:rPr>
          <w:rFonts w:hint="eastAsia" w:ascii="仿宋_GB2312" w:eastAsia="仿宋_GB2312" w:cs="仿宋_GB2312"/>
          <w:color w:val="000000"/>
          <w:sz w:val="32"/>
          <w:szCs w:val="32"/>
          <w:lang w:val="en-US" w:eastAsia="zh-CN"/>
        </w:rPr>
        <w:t>100</w:t>
      </w:r>
      <w:r>
        <w:rPr>
          <w:rFonts w:ascii="仿宋_GB2312" w:eastAsia="仿宋_GB2312" w:cs="仿宋_GB2312"/>
          <w:color w:val="000000"/>
          <w:sz w:val="32"/>
          <w:szCs w:val="32"/>
        </w:rPr>
        <w:t>%</w:t>
      </w:r>
      <w:r>
        <w:rPr>
          <w:rFonts w:hint="eastAsia" w:ascii="仿宋_GB2312" w:eastAsia="仿宋_GB2312" w:cs="仿宋_GB2312"/>
          <w:color w:val="000000"/>
          <w:sz w:val="32"/>
          <w:szCs w:val="32"/>
        </w:rPr>
        <w:t>。</w:t>
      </w:r>
    </w:p>
    <w:p>
      <w:pPr>
        <w:autoSpaceDE w:val="0"/>
        <w:autoSpaceDN w:val="0"/>
        <w:adjustRightInd w:val="0"/>
        <w:spacing w:line="600" w:lineRule="exact"/>
        <w:ind w:firstLine="642" w:firstLineChars="200"/>
        <w:jc w:val="left"/>
        <w:outlineLvl w:val="2"/>
        <w:rPr>
          <w:rFonts w:ascii="仿宋" w:hAnsi="仿宋" w:eastAsia="仿宋"/>
          <w:b/>
          <w:bCs/>
          <w:color w:val="000000"/>
          <w:sz w:val="32"/>
          <w:szCs w:val="32"/>
        </w:rPr>
      </w:pPr>
      <w:r>
        <w:rPr>
          <w:rFonts w:hint="eastAsia" w:ascii="仿宋" w:hAnsi="仿宋" w:eastAsia="仿宋" w:cs="仿宋"/>
          <w:b/>
          <w:bCs/>
          <w:color w:val="000000"/>
          <w:sz w:val="32"/>
          <w:szCs w:val="32"/>
        </w:rPr>
        <w:t>（三）国有资产占有使用情况</w:t>
      </w:r>
    </w:p>
    <w:p>
      <w:pPr>
        <w:suppressAutoHyphens w:val="0"/>
        <w:autoSpaceDE w:val="0"/>
        <w:autoSpaceDN w:val="0"/>
        <w:adjustRightInd w:val="0"/>
        <w:spacing w:line="600" w:lineRule="exact"/>
        <w:ind w:firstLine="640" w:firstLineChars="200"/>
        <w:jc w:val="left"/>
        <w:rPr>
          <w:rFonts w:ascii="仿宋" w:hAnsi="仿宋" w:eastAsia="仿宋"/>
          <w:b/>
          <w:bCs/>
          <w:color w:val="FF0000"/>
          <w:sz w:val="32"/>
          <w:szCs w:val="32"/>
        </w:rPr>
      </w:pPr>
      <w:r>
        <w:rPr>
          <w:rFonts w:hint="eastAsia" w:ascii="仿宋_GB2312" w:eastAsia="仿宋_GB2312" w:cs="仿宋_GB2312"/>
          <w:color w:val="000000"/>
          <w:sz w:val="32"/>
          <w:szCs w:val="32"/>
        </w:rPr>
        <w:t>截至</w:t>
      </w:r>
      <w:r>
        <w:rPr>
          <w:rFonts w:ascii="仿宋_GB2312" w:eastAsia="仿宋_GB2312" w:cs="仿宋_GB2312"/>
          <w:color w:val="000000"/>
          <w:sz w:val="32"/>
          <w:szCs w:val="32"/>
        </w:rPr>
        <w:t>202</w:t>
      </w:r>
      <w:r>
        <w:rPr>
          <w:rFonts w:hint="eastAsia" w:ascii="仿宋_GB2312" w:eastAsia="仿宋_GB2312" w:cs="仿宋_GB2312"/>
          <w:color w:val="000000"/>
          <w:sz w:val="32"/>
          <w:szCs w:val="32"/>
          <w:lang w:val="en-US" w:eastAsia="zh-CN"/>
        </w:rPr>
        <w:t>1</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12</w:t>
      </w:r>
      <w:r>
        <w:rPr>
          <w:rFonts w:hint="eastAsia" w:ascii="仿宋_GB2312" w:eastAsia="仿宋_GB2312" w:cs="仿宋_GB2312"/>
          <w:color w:val="000000"/>
          <w:sz w:val="32"/>
          <w:szCs w:val="32"/>
        </w:rPr>
        <w:t>月</w:t>
      </w:r>
      <w:r>
        <w:rPr>
          <w:rFonts w:ascii="仿宋_GB2312" w:eastAsia="仿宋_GB2312" w:cs="仿宋_GB2312"/>
          <w:color w:val="000000"/>
          <w:sz w:val="32"/>
          <w:szCs w:val="32"/>
        </w:rPr>
        <w:t>31</w:t>
      </w:r>
      <w:r>
        <w:rPr>
          <w:rFonts w:hint="eastAsia" w:ascii="仿宋_GB2312" w:eastAsia="仿宋_GB2312" w:cs="仿宋_GB2312"/>
          <w:color w:val="000000"/>
          <w:sz w:val="32"/>
          <w:szCs w:val="32"/>
        </w:rPr>
        <w:t>日，</w:t>
      </w:r>
      <w:r>
        <w:rPr>
          <w:rFonts w:hint="eastAsia" w:ascii="仿宋_GB2312" w:hAnsi="Times New Roman" w:eastAsia="仿宋_GB2312" w:cs="仿宋_GB2312"/>
          <w:b w:val="0"/>
          <w:bCs w:val="0"/>
          <w:caps w:val="0"/>
          <w:color w:val="auto"/>
          <w:kern w:val="2"/>
          <w:sz w:val="32"/>
          <w:szCs w:val="32"/>
          <w:vertAlign w:val="baseline"/>
          <w:lang w:val="en-US" w:eastAsia="zh-CN" w:bidi="ar"/>
        </w:rPr>
        <w:t>攀枝花市健康促进和卫生大数据中心</w:t>
      </w:r>
      <w:r>
        <w:rPr>
          <w:rFonts w:hint="eastAsia" w:ascii="仿宋_GB2312" w:eastAsia="仿宋_GB2312" w:cs="仿宋_GB2312"/>
          <w:color w:val="000000"/>
          <w:sz w:val="32"/>
          <w:szCs w:val="32"/>
        </w:rPr>
        <w:t>共有车辆</w:t>
      </w:r>
      <w:r>
        <w:rPr>
          <w:rFonts w:ascii="仿宋_GB2312" w:eastAsia="仿宋_GB2312" w:cs="仿宋_GB2312"/>
          <w:color w:val="000000"/>
          <w:sz w:val="32"/>
          <w:szCs w:val="32"/>
        </w:rPr>
        <w:t>2</w:t>
      </w:r>
      <w:r>
        <w:rPr>
          <w:rFonts w:hint="eastAsia" w:ascii="仿宋_GB2312" w:eastAsia="仿宋_GB2312" w:cs="仿宋_GB2312"/>
          <w:color w:val="000000"/>
          <w:sz w:val="32"/>
          <w:szCs w:val="32"/>
        </w:rPr>
        <w:t>辆，其中：</w:t>
      </w:r>
      <w:r>
        <w:rPr>
          <w:rFonts w:hint="default" w:ascii="仿宋_GB2312" w:hAnsi="Times New Roman" w:eastAsia="仿宋_GB2312" w:cs="仿宋_GB2312"/>
          <w:b w:val="0"/>
          <w:bCs w:val="0"/>
          <w:caps w:val="0"/>
          <w:color w:val="auto"/>
          <w:kern w:val="2"/>
          <w:sz w:val="32"/>
          <w:szCs w:val="32"/>
          <w:vertAlign w:val="baseline"/>
          <w:lang w:val="en-US" w:eastAsia="zh-CN" w:bidi="ar"/>
        </w:rPr>
        <w:t>主要领导干部用车</w:t>
      </w:r>
      <w:r>
        <w:rPr>
          <w:rFonts w:hint="eastAsia" w:ascii="仿宋_GB2312" w:eastAsia="仿宋_GB2312" w:cs="仿宋_GB2312"/>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辆、机要通信用车</w:t>
      </w:r>
      <w:r>
        <w:rPr>
          <w:rFonts w:hint="eastAsia" w:ascii="仿宋_GB2312" w:eastAsia="仿宋_GB2312" w:cs="仿宋_GB2312"/>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辆、应急保障用车</w:t>
      </w:r>
      <w:r>
        <w:rPr>
          <w:rFonts w:hint="eastAsia" w:ascii="仿宋_GB2312" w:eastAsia="仿宋_GB2312" w:cs="仿宋_GB2312"/>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辆、</w:t>
      </w:r>
      <w:r>
        <w:rPr>
          <w:rFonts w:hint="eastAsia" w:ascii="仿宋_GB2312" w:eastAsia="仿宋_GB2312" w:cs="仿宋_GB2312"/>
          <w:color w:val="000000"/>
          <w:sz w:val="32"/>
          <w:szCs w:val="32"/>
        </w:rPr>
        <w:t>其他用车</w:t>
      </w:r>
      <w:r>
        <w:rPr>
          <w:rFonts w:ascii="仿宋_GB2312" w:eastAsia="仿宋_GB2312" w:cs="仿宋_GB2312"/>
          <w:color w:val="000000"/>
          <w:sz w:val="32"/>
          <w:szCs w:val="32"/>
        </w:rPr>
        <w:t>2</w:t>
      </w:r>
      <w:r>
        <w:rPr>
          <w:rFonts w:hint="eastAsia" w:ascii="仿宋_GB2312" w:eastAsia="仿宋_GB2312" w:cs="仿宋_GB2312"/>
          <w:color w:val="000000"/>
          <w:sz w:val="32"/>
          <w:szCs w:val="32"/>
        </w:rPr>
        <w:t>辆。其他用车主要是用于卫生健康信息化建设、医疗技术评审等。单价</w:t>
      </w:r>
      <w:r>
        <w:rPr>
          <w:rFonts w:ascii="仿宋_GB2312" w:eastAsia="仿宋_GB2312" w:cs="仿宋_GB2312"/>
          <w:color w:val="000000"/>
          <w:sz w:val="32"/>
          <w:szCs w:val="32"/>
        </w:rPr>
        <w:t>50</w:t>
      </w:r>
      <w:r>
        <w:rPr>
          <w:rFonts w:hint="eastAsia" w:ascii="仿宋_GB2312" w:eastAsia="仿宋_GB2312" w:cs="仿宋_GB2312"/>
          <w:color w:val="000000"/>
          <w:sz w:val="32"/>
          <w:szCs w:val="32"/>
        </w:rPr>
        <w:t>万元以上通用设备</w:t>
      </w:r>
      <w:r>
        <w:rPr>
          <w:rFonts w:ascii="仿宋_GB2312" w:eastAsia="仿宋_GB2312" w:cs="仿宋_GB2312"/>
          <w:color w:val="000000"/>
          <w:sz w:val="32"/>
          <w:szCs w:val="32"/>
        </w:rPr>
        <w:t>0</w:t>
      </w:r>
      <w:r>
        <w:rPr>
          <w:rFonts w:hint="eastAsia" w:ascii="仿宋_GB2312" w:eastAsia="仿宋_GB2312" w:cs="仿宋_GB2312"/>
          <w:color w:val="000000"/>
          <w:sz w:val="32"/>
          <w:szCs w:val="32"/>
        </w:rPr>
        <w:t>台（套），单价</w:t>
      </w:r>
      <w:r>
        <w:rPr>
          <w:rFonts w:ascii="仿宋_GB2312" w:eastAsia="仿宋_GB2312" w:cs="仿宋_GB2312"/>
          <w:color w:val="000000"/>
          <w:sz w:val="32"/>
          <w:szCs w:val="32"/>
        </w:rPr>
        <w:t>100</w:t>
      </w:r>
      <w:r>
        <w:rPr>
          <w:rFonts w:hint="eastAsia" w:ascii="仿宋_GB2312" w:eastAsia="仿宋_GB2312" w:cs="仿宋_GB2312"/>
          <w:color w:val="000000"/>
          <w:sz w:val="32"/>
          <w:szCs w:val="32"/>
        </w:rPr>
        <w:t>万元以上专用设备</w:t>
      </w:r>
      <w:r>
        <w:rPr>
          <w:rFonts w:ascii="仿宋_GB2312" w:eastAsia="仿宋_GB2312" w:cs="仿宋_GB2312"/>
          <w:color w:val="000000"/>
          <w:sz w:val="32"/>
          <w:szCs w:val="32"/>
        </w:rPr>
        <w:t>0</w:t>
      </w:r>
      <w:r>
        <w:rPr>
          <w:rFonts w:hint="eastAsia" w:ascii="仿宋_GB2312" w:eastAsia="仿宋_GB2312" w:cs="仿宋_GB2312"/>
          <w:color w:val="000000"/>
          <w:sz w:val="32"/>
          <w:szCs w:val="32"/>
        </w:rPr>
        <w:t>台（套）。</w:t>
      </w:r>
    </w:p>
    <w:p>
      <w:pPr>
        <w:numPr>
          <w:ilvl w:val="-1"/>
          <w:numId w:val="0"/>
        </w:numPr>
        <w:autoSpaceDE w:val="0"/>
        <w:autoSpaceDN w:val="0"/>
        <w:adjustRightInd w:val="0"/>
        <w:spacing w:line="600" w:lineRule="exact"/>
        <w:ind w:firstLine="642" w:firstLineChars="200"/>
        <w:jc w:val="left"/>
        <w:outlineLvl w:val="2"/>
        <w:rPr>
          <w:rFonts w:hint="eastAsia"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lang w:eastAsia="zh-CN"/>
        </w:rPr>
        <w:t>（四）</w:t>
      </w:r>
      <w:r>
        <w:rPr>
          <w:rFonts w:hint="eastAsia" w:ascii="仿宋" w:hAnsi="仿宋" w:eastAsia="仿宋" w:cs="仿宋"/>
          <w:b/>
          <w:bCs/>
          <w:color w:val="000000" w:themeColor="text1"/>
          <w:sz w:val="32"/>
          <w:szCs w:val="32"/>
        </w:rPr>
        <w:t>预算绩效管理情况。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80" w:lineRule="exact"/>
        <w:ind w:left="0" w:right="0" w:firstLine="640" w:firstLineChars="200"/>
        <w:jc w:val="both"/>
        <w:outlineLvl w:val="9"/>
      </w:pPr>
      <w:r>
        <w:rPr>
          <w:rFonts w:hint="default" w:ascii="仿宋_GB2312" w:hAnsi="Times New Roman" w:eastAsia="仿宋_GB2312" w:cs="仿宋_GB2312"/>
          <w:b w:val="0"/>
          <w:bCs w:val="0"/>
          <w:caps w:val="0"/>
          <w:color w:val="auto"/>
          <w:kern w:val="2"/>
          <w:sz w:val="32"/>
          <w:szCs w:val="32"/>
          <w:vertAlign w:val="baseline"/>
          <w:lang w:val="en-US" w:eastAsia="zh-CN" w:bidi="ar"/>
        </w:rPr>
        <w:t>根据预算绩效管理要求，本单位在</w:t>
      </w:r>
      <w:r>
        <w:rPr>
          <w:rFonts w:hint="eastAsia" w:ascii="仿宋_GB2312" w:hAnsi="Times New Roman" w:eastAsia="仿宋_GB2312" w:cs="仿宋_GB2312"/>
          <w:b w:val="0"/>
          <w:bCs w:val="0"/>
          <w:caps w:val="0"/>
          <w:color w:val="auto"/>
          <w:kern w:val="2"/>
          <w:sz w:val="32"/>
          <w:szCs w:val="32"/>
          <w:vertAlign w:val="baseline"/>
          <w:lang w:val="en-US" w:eastAsia="zh-CN" w:bidi="ar"/>
        </w:rPr>
        <w:t>2021年度预算编制阶段，组织对卫生信息化项目等</w:t>
      </w:r>
      <w:r>
        <w:rPr>
          <w:rFonts w:hint="eastAsia" w:ascii="仿宋_GB2312" w:eastAsia="仿宋_GB2312" w:cs="仿宋_GB2312"/>
          <w:b w:val="0"/>
          <w:bCs w:val="0"/>
          <w:caps w:val="0"/>
          <w:color w:val="auto"/>
          <w:kern w:val="2"/>
          <w:sz w:val="32"/>
          <w:szCs w:val="32"/>
          <w:vertAlign w:val="baseline"/>
          <w:lang w:val="en-US" w:eastAsia="zh-CN" w:bidi="ar"/>
        </w:rPr>
        <w:t>1</w:t>
      </w:r>
      <w:r>
        <w:rPr>
          <w:rFonts w:hint="eastAsia" w:ascii="仿宋_GB2312" w:hAnsi="Times New Roman" w:eastAsia="仿宋_GB2312" w:cs="仿宋_GB2312"/>
          <w:b w:val="0"/>
          <w:bCs w:val="0"/>
          <w:caps w:val="0"/>
          <w:color w:val="auto"/>
          <w:kern w:val="2"/>
          <w:sz w:val="32"/>
          <w:szCs w:val="32"/>
          <w:vertAlign w:val="baseline"/>
          <w:lang w:val="en-US" w:eastAsia="zh-CN" w:bidi="ar"/>
        </w:rPr>
        <w:t>个项目开展了预算事前绩效评估，对</w:t>
      </w:r>
      <w:r>
        <w:rPr>
          <w:rFonts w:hint="eastAsia" w:ascii="仿宋_GB2312" w:eastAsia="仿宋_GB2312" w:cs="仿宋_GB2312"/>
          <w:b w:val="0"/>
          <w:bCs w:val="0"/>
          <w:caps w:val="0"/>
          <w:color w:val="auto"/>
          <w:kern w:val="2"/>
          <w:sz w:val="32"/>
          <w:szCs w:val="32"/>
          <w:vertAlign w:val="baseline"/>
          <w:lang w:val="en-US" w:eastAsia="zh-CN" w:bidi="ar"/>
        </w:rPr>
        <w:t>1</w:t>
      </w:r>
      <w:r>
        <w:rPr>
          <w:rFonts w:hint="eastAsia" w:ascii="仿宋_GB2312" w:hAnsi="Times New Roman" w:eastAsia="仿宋_GB2312" w:cs="仿宋_GB2312"/>
          <w:b w:val="0"/>
          <w:bCs w:val="0"/>
          <w:caps w:val="0"/>
          <w:color w:val="auto"/>
          <w:kern w:val="2"/>
          <w:sz w:val="32"/>
          <w:szCs w:val="32"/>
          <w:vertAlign w:val="baseline"/>
          <w:lang w:val="en-US" w:eastAsia="zh-CN" w:bidi="ar"/>
        </w:rPr>
        <w:t>个项目编制了绩效目标，预算执行过程中，选取</w:t>
      </w:r>
      <w:r>
        <w:rPr>
          <w:rFonts w:hint="eastAsia" w:ascii="仿宋_GB2312" w:eastAsia="仿宋_GB2312" w:cs="仿宋_GB2312"/>
          <w:b w:val="0"/>
          <w:bCs w:val="0"/>
          <w:caps w:val="0"/>
          <w:color w:val="auto"/>
          <w:kern w:val="2"/>
          <w:sz w:val="32"/>
          <w:szCs w:val="32"/>
          <w:vertAlign w:val="baseline"/>
          <w:lang w:val="en-US" w:eastAsia="zh-CN" w:bidi="ar"/>
        </w:rPr>
        <w:t>1</w:t>
      </w:r>
      <w:r>
        <w:rPr>
          <w:rFonts w:hint="eastAsia" w:ascii="仿宋_GB2312" w:hAnsi="Times New Roman" w:eastAsia="仿宋_GB2312" w:cs="仿宋_GB2312"/>
          <w:b w:val="0"/>
          <w:bCs w:val="0"/>
          <w:caps w:val="0"/>
          <w:color w:val="auto"/>
          <w:kern w:val="2"/>
          <w:sz w:val="32"/>
          <w:szCs w:val="32"/>
          <w:vertAlign w:val="baseline"/>
          <w:lang w:val="en-US" w:eastAsia="zh-CN" w:bidi="ar"/>
        </w:rPr>
        <w:t>个项目开展绩效监控，年终执行完毕后，对</w:t>
      </w:r>
      <w:r>
        <w:rPr>
          <w:rFonts w:hint="eastAsia" w:ascii="仿宋_GB2312" w:eastAsia="仿宋_GB2312" w:cs="仿宋_GB2312"/>
          <w:b w:val="0"/>
          <w:bCs w:val="0"/>
          <w:caps w:val="0"/>
          <w:color w:val="auto"/>
          <w:kern w:val="2"/>
          <w:sz w:val="32"/>
          <w:szCs w:val="32"/>
          <w:vertAlign w:val="baseline"/>
          <w:lang w:val="en-US" w:eastAsia="zh-CN" w:bidi="ar"/>
        </w:rPr>
        <w:t>1</w:t>
      </w:r>
      <w:r>
        <w:rPr>
          <w:rFonts w:hint="eastAsia" w:ascii="仿宋_GB2312" w:hAnsi="Times New Roman" w:eastAsia="仿宋_GB2312" w:cs="仿宋_GB2312"/>
          <w:b w:val="0"/>
          <w:bCs w:val="0"/>
          <w:caps w:val="0"/>
          <w:color w:val="auto"/>
          <w:kern w:val="2"/>
          <w:sz w:val="32"/>
          <w:szCs w:val="32"/>
          <w:vertAlign w:val="baseline"/>
          <w:lang w:val="en-US" w:eastAsia="zh-CN" w:bidi="ar"/>
        </w:rPr>
        <w:t>个项目开展了绩效自评，2021年特定目标类部门预算项目绩效目标自评表见附件（第四部分）。</w:t>
      </w:r>
    </w:p>
    <w:p>
      <w:pPr>
        <w:spacing w:line="240" w:lineRule="auto"/>
        <w:ind w:firstLine="0" w:firstLineChars="0"/>
        <w:outlineLvl w:val="0"/>
        <w:rPr>
          <w:rFonts w:ascii="仿宋_GB2312" w:hAnsi="仿宋_GB2312" w:eastAsia="仿宋_GB2312"/>
          <w:sz w:val="32"/>
          <w:szCs w:val="32"/>
        </w:rPr>
      </w:pPr>
    </w:p>
    <w:p>
      <w:pPr>
        <w:numPr>
          <w:ilvl w:val="0"/>
          <w:numId w:val="2"/>
        </w:numPr>
        <w:spacing w:line="600" w:lineRule="exact"/>
        <w:ind w:firstLine="660" w:firstLineChars="150"/>
        <w:jc w:val="center"/>
        <w:outlineLvl w:val="0"/>
        <w:rPr>
          <w:rStyle w:val="18"/>
          <w:rFonts w:ascii="黑体" w:hAnsi="黑体" w:eastAsia="黑体"/>
          <w:b w:val="0"/>
        </w:rPr>
      </w:pPr>
      <w:bookmarkStart w:id="96" w:name="_Toc15396613"/>
      <w:bookmarkStart w:id="97" w:name="_Toc15377225"/>
      <w:bookmarkStart w:id="98" w:name="_Toc531722842_WPSOffice_Level1"/>
      <w:r>
        <w:rPr>
          <w:rFonts w:hint="eastAsia" w:ascii="黑体" w:hAnsi="黑体" w:eastAsia="黑体"/>
          <w:color w:val="000000"/>
          <w:sz w:val="44"/>
          <w:szCs w:val="44"/>
        </w:rPr>
        <w:t>名</w:t>
      </w:r>
      <w:r>
        <w:rPr>
          <w:rStyle w:val="18"/>
          <w:rFonts w:hint="eastAsia" w:ascii="黑体" w:hAnsi="黑体" w:eastAsia="黑体"/>
          <w:b w:val="0"/>
        </w:rPr>
        <w:t>词解释</w:t>
      </w:r>
      <w:bookmarkEnd w:id="96"/>
      <w:bookmarkEnd w:id="97"/>
      <w:bookmarkEnd w:id="98"/>
    </w:p>
    <w:p>
      <w:pPr>
        <w:spacing w:line="600" w:lineRule="exact"/>
        <w:jc w:val="left"/>
        <w:rPr>
          <w:rFonts w:ascii="宋体"/>
          <w:b/>
          <w:color w:val="000000"/>
          <w:sz w:val="44"/>
          <w:szCs w:val="44"/>
        </w:rPr>
      </w:pPr>
    </w:p>
    <w:p>
      <w:pPr>
        <w:pStyle w:val="28"/>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财政拨款收入：指单位从同级财政部门取得的财政预算资金。</w:t>
      </w:r>
    </w:p>
    <w:p>
      <w:pPr>
        <w:pStyle w:val="28"/>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事业收入：指事业单位开展专业业务活动及辅助活动取得的收入。</w:t>
      </w:r>
    </w:p>
    <w:p>
      <w:pPr>
        <w:pStyle w:val="28"/>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经营收入：指事业单位在专业业务活动及其辅助活动之外开展非独立核算经营活动取得的收入。</w:t>
      </w:r>
    </w:p>
    <w:p>
      <w:pPr>
        <w:pStyle w:val="28"/>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其他收入：指单位取得的除上述收入以外的各项收入。</w:t>
      </w:r>
    </w:p>
    <w:p>
      <w:pPr>
        <w:pStyle w:val="28"/>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5.</w:t>
      </w:r>
      <w:r>
        <w:rPr>
          <w:rFonts w:hint="eastAsia" w:ascii="仿宋_GB2312" w:eastAsia="仿宋_GB2312" w:cs="仿宋_GB2312"/>
          <w:sz w:val="32"/>
          <w:szCs w:val="32"/>
        </w:rPr>
        <w:t>使用非财政拨款结余：指事业单位使用以前年度积累的非财政拨款结余弥补当年收支差额的金额。</w:t>
      </w:r>
    </w:p>
    <w:p>
      <w:pPr>
        <w:pStyle w:val="28"/>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6.</w:t>
      </w:r>
      <w:r>
        <w:rPr>
          <w:rFonts w:hint="eastAsia" w:ascii="仿宋_GB2312" w:eastAsia="仿宋_GB2312" w:cs="仿宋_GB2312"/>
          <w:sz w:val="32"/>
          <w:szCs w:val="32"/>
        </w:rPr>
        <w:t>年初结转和结余：指以前年度尚未完成、结转到本年按有关规定继续使用的资金。</w:t>
      </w:r>
    </w:p>
    <w:p>
      <w:pPr>
        <w:pStyle w:val="28"/>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7.</w:t>
      </w:r>
      <w:r>
        <w:rPr>
          <w:rFonts w:hint="eastAsia" w:ascii="仿宋_GB2312" w:eastAsia="仿宋_GB2312" w:cs="仿宋_GB2312"/>
          <w:sz w:val="32"/>
          <w:szCs w:val="32"/>
        </w:rPr>
        <w:t>结余分配：指事业单位按照会计制度规定缴纳的所得税、提取的专用结余以及转入非财政拨款结余的金额等。</w:t>
      </w:r>
    </w:p>
    <w:p>
      <w:pPr>
        <w:pStyle w:val="28"/>
        <w:spacing w:line="560" w:lineRule="exact"/>
        <w:ind w:firstLine="640" w:firstLineChars="200"/>
        <w:rPr>
          <w:rFonts w:hint="eastAsia" w:ascii="仿宋_GB2312" w:eastAsia="仿宋_GB2312" w:cs="仿宋_GB2312"/>
          <w:sz w:val="32"/>
          <w:szCs w:val="32"/>
        </w:rPr>
      </w:pPr>
      <w:r>
        <w:rPr>
          <w:rFonts w:ascii="仿宋_GB2312" w:eastAsia="仿宋_GB2312" w:cs="仿宋_GB2312"/>
          <w:sz w:val="32"/>
          <w:szCs w:val="32"/>
        </w:rPr>
        <w:t>8</w:t>
      </w:r>
      <w:r>
        <w:rPr>
          <w:rFonts w:hint="eastAsia" w:ascii="仿宋_GB2312" w:eastAsia="仿宋_GB2312" w:cs="仿宋_GB2312"/>
          <w:sz w:val="32"/>
          <w:szCs w:val="32"/>
          <w:lang w:val="en-US" w:eastAsia="zh-CN"/>
        </w:rPr>
        <w:t>.</w:t>
      </w:r>
      <w:r>
        <w:rPr>
          <w:rFonts w:hint="eastAsia" w:ascii="仿宋_GB2312" w:eastAsia="仿宋_GB2312" w:cs="仿宋_GB2312"/>
          <w:sz w:val="32"/>
          <w:szCs w:val="32"/>
        </w:rPr>
        <w:t>年末结转和结余：指单位按有关规定结转到下年或以后年度继续使用的资金。</w:t>
      </w:r>
    </w:p>
    <w:p>
      <w:pPr>
        <w:pStyle w:val="13"/>
        <w:suppressAutoHyphens w:val="0"/>
        <w:autoSpaceDE w:val="0"/>
        <w:autoSpaceDN w:val="0"/>
        <w:adjustRightInd w:val="0"/>
        <w:spacing w:line="560" w:lineRule="exact"/>
        <w:ind w:firstLine="640" w:firstLineChars="200"/>
        <w:jc w:val="left"/>
        <w:outlineLvl w:val="9"/>
        <w:rPr>
          <w:rStyle w:val="16"/>
          <w:rFonts w:hint="eastAsia" w:ascii="仿宋" w:hAnsi="仿宋" w:eastAsia="仿宋" w:cs="仿宋"/>
          <w:b w:val="0"/>
          <w:bCs/>
          <w:color w:val="000000"/>
          <w:sz w:val="32"/>
          <w:szCs w:val="32"/>
        </w:rPr>
      </w:pPr>
      <w:r>
        <w:rPr>
          <w:rStyle w:val="15"/>
          <w:rFonts w:hint="default" w:ascii="仿宋_GB2312" w:hAnsi="Calibri" w:eastAsia="仿宋_GB2312" w:cs="仿宋_GB2312"/>
          <w:b w:val="0"/>
          <w:bCs w:val="0"/>
          <w:color w:val="000000"/>
          <w:sz w:val="32"/>
          <w:szCs w:val="32"/>
          <w:lang w:val="en-US" w:eastAsia="zh-CN"/>
        </w:rPr>
        <w:t>9</w:t>
      </w:r>
      <w:r>
        <w:rPr>
          <w:rStyle w:val="16"/>
          <w:rFonts w:hint="eastAsia" w:ascii="仿宋" w:hAnsi="仿宋" w:eastAsia="仿宋" w:cs="仿宋"/>
          <w:b w:val="0"/>
          <w:bCs/>
          <w:color w:val="000000"/>
          <w:sz w:val="32"/>
          <w:szCs w:val="32"/>
          <w:lang w:val="en-US" w:eastAsia="zh-CN"/>
        </w:rPr>
        <w:t>.</w:t>
      </w:r>
      <w:r>
        <w:rPr>
          <w:rFonts w:ascii="仿宋_GB2312" w:hAnsi="仿宋" w:eastAsia="仿宋_GB2312" w:cs="仿宋_GB2312"/>
          <w:b w:val="0"/>
          <w:bCs/>
          <w:caps w:val="0"/>
          <w:color w:val="auto"/>
          <w:kern w:val="0"/>
          <w:sz w:val="32"/>
          <w:szCs w:val="32"/>
          <w:vertAlign w:val="baseline"/>
          <w:lang w:val="en-US" w:eastAsia="zh-CN" w:bidi="ar"/>
        </w:rPr>
        <w:t>社会保障和就业（类）行政事业单位养老支出（款） 事业单位离退休（项）</w:t>
      </w:r>
      <w:r>
        <w:rPr>
          <w:rFonts w:hint="eastAsia" w:ascii="仿宋_GB2312" w:hAnsi="仿宋" w:eastAsia="仿宋_GB2312" w:cs="仿宋_GB2312"/>
          <w:b w:val="0"/>
          <w:bCs/>
          <w:caps w:val="0"/>
          <w:color w:val="auto"/>
          <w:kern w:val="0"/>
          <w:sz w:val="32"/>
          <w:szCs w:val="32"/>
          <w:vertAlign w:val="baseline"/>
          <w:lang w:val="en-US" w:eastAsia="zh-CN" w:bidi="ar"/>
        </w:rPr>
        <w:t>：</w:t>
      </w:r>
      <w:r>
        <w:rPr>
          <w:rFonts w:ascii="仿宋_GB2312" w:hAnsi="仿宋" w:eastAsia="仿宋_GB2312" w:cs="仿宋_GB2312"/>
          <w:b w:val="0"/>
          <w:bCs/>
          <w:caps w:val="0"/>
          <w:color w:val="auto"/>
          <w:kern w:val="0"/>
          <w:sz w:val="32"/>
          <w:szCs w:val="32"/>
          <w:vertAlign w:val="baseline"/>
          <w:lang w:val="en-US" w:eastAsia="zh-CN" w:bidi="ar"/>
        </w:rPr>
        <w:t>反映事业单位开支的离退休经费。</w:t>
      </w:r>
    </w:p>
    <w:p>
      <w:pPr>
        <w:pStyle w:val="13"/>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560" w:lineRule="exact"/>
        <w:ind w:left="0" w:right="0" w:firstLine="640" w:firstLineChars="200"/>
        <w:jc w:val="left"/>
        <w:outlineLvl w:val="9"/>
        <w:rPr>
          <w:bCs/>
        </w:rPr>
      </w:pPr>
      <w:r>
        <w:rPr>
          <w:rFonts w:hint="eastAsia" w:ascii="仿宋_GB2312" w:hAnsi="仿宋" w:eastAsia="仿宋_GB2312" w:cs="仿宋_GB2312"/>
          <w:b w:val="0"/>
          <w:bCs/>
          <w:caps w:val="0"/>
          <w:color w:val="auto"/>
          <w:kern w:val="0"/>
          <w:sz w:val="32"/>
          <w:szCs w:val="32"/>
          <w:vertAlign w:val="baseline"/>
          <w:lang w:val="en-US" w:eastAsia="zh-CN" w:bidi="ar"/>
        </w:rPr>
        <w:t>10.</w:t>
      </w:r>
      <w:r>
        <w:rPr>
          <w:rFonts w:ascii="仿宋_GB2312" w:hAnsi="仿宋" w:eastAsia="仿宋_GB2312" w:cs="仿宋_GB2312"/>
          <w:b w:val="0"/>
          <w:bCs/>
          <w:caps w:val="0"/>
          <w:color w:val="auto"/>
          <w:kern w:val="0"/>
          <w:sz w:val="32"/>
          <w:szCs w:val="32"/>
          <w:vertAlign w:val="baseline"/>
          <w:lang w:val="en-US" w:eastAsia="zh-CN" w:bidi="ar"/>
        </w:rPr>
        <w:t>社会保障和就业（类）行政事业单位养老支出（款） 机关事业单位基本养老保险缴费支出（项）:反映机关事业单位实施养老保险制度由单位缴纳的基本养老保险费支出。</w:t>
      </w:r>
    </w:p>
    <w:p>
      <w:pPr>
        <w:pStyle w:val="13"/>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560" w:lineRule="exact"/>
        <w:ind w:left="0" w:right="0" w:firstLine="640" w:firstLineChars="200"/>
        <w:jc w:val="left"/>
        <w:outlineLvl w:val="9"/>
        <w:rPr>
          <w:bCs/>
        </w:rPr>
      </w:pPr>
      <w:r>
        <w:rPr>
          <w:rFonts w:hint="eastAsia" w:ascii="仿宋_GB2312" w:hAnsi="仿宋" w:eastAsia="仿宋_GB2312" w:cs="仿宋_GB2312"/>
          <w:b w:val="0"/>
          <w:bCs/>
          <w:caps w:val="0"/>
          <w:color w:val="auto"/>
          <w:kern w:val="0"/>
          <w:sz w:val="32"/>
          <w:szCs w:val="32"/>
          <w:vertAlign w:val="baseline"/>
          <w:lang w:val="en-US" w:eastAsia="zh-CN" w:bidi="ar"/>
        </w:rPr>
        <w:t>11.</w:t>
      </w:r>
      <w:r>
        <w:rPr>
          <w:rFonts w:ascii="仿宋_GB2312" w:hAnsi="仿宋" w:eastAsia="仿宋_GB2312" w:cs="仿宋_GB2312"/>
          <w:b w:val="0"/>
          <w:bCs/>
          <w:caps w:val="0"/>
          <w:color w:val="auto"/>
          <w:kern w:val="0"/>
          <w:sz w:val="32"/>
          <w:szCs w:val="32"/>
          <w:vertAlign w:val="baseline"/>
          <w:lang w:val="en-US" w:eastAsia="zh-CN" w:bidi="ar"/>
        </w:rPr>
        <w:t>卫生健康（类）公共卫生（款）基本公共卫生服务（项）:反映基本公共卫生服务支出。</w:t>
      </w:r>
    </w:p>
    <w:p>
      <w:pPr>
        <w:pStyle w:val="13"/>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560" w:lineRule="exact"/>
        <w:ind w:left="0" w:right="0" w:firstLine="640" w:firstLineChars="200"/>
        <w:jc w:val="left"/>
        <w:outlineLvl w:val="9"/>
        <w:rPr>
          <w:bCs/>
        </w:rPr>
      </w:pPr>
      <w:r>
        <w:rPr>
          <w:rFonts w:hint="eastAsia" w:ascii="仿宋_GB2312" w:hAnsi="仿宋" w:eastAsia="仿宋_GB2312" w:cs="仿宋_GB2312"/>
          <w:b w:val="0"/>
          <w:bCs/>
          <w:caps w:val="0"/>
          <w:color w:val="auto"/>
          <w:kern w:val="0"/>
          <w:sz w:val="32"/>
          <w:szCs w:val="32"/>
          <w:vertAlign w:val="baseline"/>
          <w:lang w:val="en-US" w:eastAsia="zh-CN" w:bidi="ar"/>
        </w:rPr>
        <w:t>12.</w:t>
      </w:r>
      <w:r>
        <w:rPr>
          <w:rFonts w:ascii="仿宋_GB2312" w:hAnsi="仿宋" w:eastAsia="仿宋_GB2312" w:cs="仿宋_GB2312"/>
          <w:b w:val="0"/>
          <w:bCs/>
          <w:caps w:val="0"/>
          <w:color w:val="auto"/>
          <w:kern w:val="0"/>
          <w:sz w:val="32"/>
          <w:szCs w:val="32"/>
          <w:vertAlign w:val="baseline"/>
          <w:lang w:val="en-US" w:eastAsia="zh-CN" w:bidi="ar"/>
        </w:rPr>
        <w:t>卫生健康（类）其他卫生健康支出（款）其他卫生健康支出（项）:反映除上述项目以外其他用于卫生健康方面的支出。</w:t>
      </w:r>
    </w:p>
    <w:p>
      <w:pPr>
        <w:pStyle w:val="13"/>
        <w:suppressAutoHyphens w:val="0"/>
        <w:spacing w:line="560" w:lineRule="exact"/>
        <w:ind w:firstLine="640" w:firstLineChars="200"/>
        <w:rPr>
          <w:rFonts w:hint="eastAsia" w:ascii="仿宋_GB2312" w:eastAsia="仿宋_GB2312" w:cs="仿宋_GB2312"/>
          <w:bCs/>
          <w:sz w:val="32"/>
          <w:szCs w:val="32"/>
        </w:rPr>
      </w:pPr>
      <w:r>
        <w:rPr>
          <w:rFonts w:hint="eastAsia" w:ascii="仿宋_GB2312" w:hAnsi="仿宋" w:eastAsia="仿宋_GB2312" w:cs="仿宋_GB2312"/>
          <w:b w:val="0"/>
          <w:bCs/>
          <w:caps w:val="0"/>
          <w:color w:val="auto"/>
          <w:kern w:val="0"/>
          <w:sz w:val="32"/>
          <w:szCs w:val="32"/>
          <w:vertAlign w:val="baseline"/>
          <w:lang w:val="en-US" w:eastAsia="zh-CN" w:bidi="ar"/>
        </w:rPr>
        <w:t>13.</w:t>
      </w:r>
      <w:r>
        <w:rPr>
          <w:rFonts w:ascii="仿宋_GB2312" w:hAnsi="仿宋" w:eastAsia="仿宋_GB2312" w:cs="仿宋_GB2312"/>
          <w:b w:val="0"/>
          <w:bCs/>
          <w:caps w:val="0"/>
          <w:color w:val="auto"/>
          <w:kern w:val="0"/>
          <w:sz w:val="32"/>
          <w:szCs w:val="32"/>
          <w:vertAlign w:val="baseline"/>
          <w:lang w:val="en-US" w:eastAsia="zh-CN" w:bidi="ar"/>
        </w:rPr>
        <w:t>住房保障支出（类）住房改革支出（款）住房公积金（项）:反映行政事业单位按人力资源和社会保障部、财政部规定的基本工资和津贴补贴以及规定比例为职工缴纳的住房公积金。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1</w:t>
      </w:r>
      <w:r>
        <w:rPr>
          <w:rFonts w:hint="eastAsia" w:ascii="仿宋_GB2312" w:eastAsia="仿宋_GB2312" w:cs="仿宋_GB2312"/>
          <w:color w:val="000000"/>
          <w:sz w:val="32"/>
          <w:szCs w:val="32"/>
          <w:lang w:val="en-US" w:eastAsia="zh-CN"/>
        </w:rPr>
        <w:t>4</w:t>
      </w:r>
      <w:r>
        <w:rPr>
          <w:rFonts w:ascii="仿宋_GB2312" w:eastAsia="仿宋_GB2312" w:cs="仿宋_GB2312"/>
          <w:color w:val="000000"/>
          <w:sz w:val="32"/>
          <w:szCs w:val="32"/>
        </w:rPr>
        <w:t>.</w:t>
      </w:r>
      <w:r>
        <w:rPr>
          <w:rFonts w:hint="eastAsia" w:ascii="仿宋_GB2312" w:eastAsia="仿宋_GB2312" w:cs="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1</w:t>
      </w:r>
      <w:r>
        <w:rPr>
          <w:rFonts w:hint="eastAsia" w:ascii="仿宋_GB2312" w:eastAsia="仿宋_GB2312" w:cs="仿宋_GB2312"/>
          <w:color w:val="000000"/>
          <w:sz w:val="32"/>
          <w:szCs w:val="32"/>
          <w:lang w:val="en-US" w:eastAsia="zh-CN"/>
        </w:rPr>
        <w:t>5</w:t>
      </w:r>
      <w:r>
        <w:rPr>
          <w:rFonts w:ascii="仿宋_GB2312" w:eastAsia="仿宋_GB2312" w:cs="仿宋_GB2312"/>
          <w:color w:val="000000"/>
          <w:sz w:val="32"/>
          <w:szCs w:val="32"/>
        </w:rPr>
        <w:t>.</w:t>
      </w:r>
      <w:r>
        <w:rPr>
          <w:rFonts w:hint="eastAsia" w:ascii="仿宋_GB2312" w:eastAsia="仿宋_GB2312" w:cs="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1</w:t>
      </w:r>
      <w:r>
        <w:rPr>
          <w:rFonts w:hint="eastAsia" w:ascii="仿宋_GB2312" w:eastAsia="仿宋_GB2312" w:cs="仿宋_GB2312"/>
          <w:color w:val="000000"/>
          <w:sz w:val="32"/>
          <w:szCs w:val="32"/>
          <w:lang w:val="en-US" w:eastAsia="zh-CN"/>
        </w:rPr>
        <w:t>6</w:t>
      </w:r>
      <w:r>
        <w:rPr>
          <w:rFonts w:ascii="仿宋_GB2312" w:eastAsia="仿宋_GB2312" w:cs="仿宋_GB2312"/>
          <w:color w:val="000000"/>
          <w:sz w:val="32"/>
          <w:szCs w:val="32"/>
        </w:rPr>
        <w:t>.</w:t>
      </w:r>
      <w:r>
        <w:rPr>
          <w:rFonts w:hint="eastAsia" w:ascii="仿宋_GB2312" w:eastAsia="仿宋_GB2312" w:cs="仿宋_GB2312"/>
          <w:color w:val="000000"/>
          <w:sz w:val="32"/>
          <w:szCs w:val="32"/>
        </w:rPr>
        <w:t>经营支出：指事业单位在专业业务活动及其辅助活动之外开展非独立核算经营活动发生的支出。</w:t>
      </w:r>
    </w:p>
    <w:p>
      <w:pPr>
        <w:pStyle w:val="28"/>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1</w:t>
      </w:r>
      <w:r>
        <w:rPr>
          <w:rFonts w:hint="eastAsia" w:ascii="仿宋_GB2312" w:eastAsia="仿宋_GB2312" w:cs="仿宋_GB2312"/>
          <w:sz w:val="32"/>
          <w:szCs w:val="32"/>
          <w:lang w:val="en-US" w:eastAsia="zh-CN"/>
        </w:rPr>
        <w:t>7</w:t>
      </w:r>
      <w:r>
        <w:rPr>
          <w:rFonts w:ascii="仿宋_GB2312" w:eastAsia="仿宋_GB2312" w:cs="仿宋_GB2312"/>
          <w:sz w:val="32"/>
          <w:szCs w:val="32"/>
        </w:rPr>
        <w:t>.</w:t>
      </w:r>
      <w:r>
        <w:rPr>
          <w:rFonts w:hint="eastAsia" w:ascii="仿宋_GB2312" w:eastAsia="仿宋_GB2312" w:cs="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3"/>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560" w:lineRule="exact"/>
        <w:ind w:left="0" w:right="0" w:firstLine="640" w:firstLineChars="200"/>
        <w:jc w:val="left"/>
        <w:outlineLvl w:val="9"/>
      </w:pPr>
      <w:r>
        <w:rPr>
          <w:rFonts w:hint="eastAsia" w:ascii="仿宋_GB2312" w:hAnsi="仿宋" w:eastAsia="仿宋_GB2312" w:cs="仿宋_GB2312"/>
          <w:b w:val="0"/>
          <w:bCs w:val="0"/>
          <w:caps w:val="0"/>
          <w:color w:val="auto"/>
          <w:kern w:val="0"/>
          <w:sz w:val="32"/>
          <w:szCs w:val="32"/>
          <w:vertAlign w:val="baseline"/>
          <w:lang w:val="en-US" w:eastAsia="zh-CN" w:bidi="ar"/>
        </w:rPr>
        <w:t>18</w:t>
      </w:r>
      <w:r>
        <w:rPr>
          <w:rFonts w:ascii="仿宋_GB2312" w:hAnsi="仿宋" w:eastAsia="仿宋_GB2312" w:cs="仿宋_GB2312"/>
          <w:b w:val="0"/>
          <w:bCs w:val="0"/>
          <w:caps w:val="0"/>
          <w:color w:val="auto"/>
          <w:kern w:val="0"/>
          <w:sz w:val="32"/>
          <w:szCs w:val="32"/>
          <w:vertAlign w:val="baseline"/>
          <w:lang w:val="en-US" w:eastAsia="zh-CN" w:bidi="ar"/>
        </w:rPr>
        <w:t>.</w:t>
      </w:r>
      <w:r>
        <w:rPr>
          <w:rFonts w:hint="eastAsia" w:ascii="仿宋_GB2312" w:hAnsi="仿宋" w:eastAsia="仿宋_GB2312" w:cs="仿宋_GB2312"/>
          <w:b w:val="0"/>
          <w:bCs w:val="0"/>
          <w:caps w:val="0"/>
          <w:color w:val="auto"/>
          <w:kern w:val="0"/>
          <w:sz w:val="32"/>
          <w:szCs w:val="32"/>
          <w:vertAlign w:val="baseline"/>
          <w:lang w:val="en-US" w:eastAsia="zh-CN" w:bidi="ar"/>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8"/>
        <w:spacing w:line="560" w:lineRule="exact"/>
        <w:ind w:firstLine="640" w:firstLineChars="200"/>
        <w:rPr>
          <w:rFonts w:hint="eastAsia" w:ascii="仿宋_GB2312" w:eastAsia="仿宋_GB2312" w:cs="仿宋_GB2312"/>
          <w:sz w:val="32"/>
          <w:szCs w:val="32"/>
        </w:rPr>
      </w:pPr>
    </w:p>
    <w:p>
      <w:pPr>
        <w:pStyle w:val="28"/>
        <w:spacing w:line="560" w:lineRule="exact"/>
        <w:ind w:firstLine="640" w:firstLineChars="200"/>
        <w:rPr>
          <w:rFonts w:ascii="仿宋_GB2312" w:eastAsia="仿宋_GB2312" w:cs="Times New Roman"/>
          <w:sz w:val="32"/>
          <w:szCs w:val="32"/>
        </w:rPr>
      </w:pPr>
    </w:p>
    <w:p>
      <w:pPr>
        <w:spacing w:line="600" w:lineRule="exact"/>
        <w:jc w:val="center"/>
        <w:outlineLvl w:val="0"/>
        <w:rPr>
          <w:rStyle w:val="18"/>
          <w:rFonts w:ascii="黑体" w:hAnsi="黑体" w:eastAsia="黑体"/>
          <w:b w:val="0"/>
          <w:bCs w:val="0"/>
        </w:rPr>
      </w:pPr>
      <w:bookmarkStart w:id="99" w:name="_Toc15377226"/>
      <w:r>
        <w:rPr>
          <w:rFonts w:ascii="宋体"/>
          <w:b/>
          <w:color w:val="000000"/>
          <w:sz w:val="44"/>
          <w:szCs w:val="44"/>
        </w:rPr>
        <w:br w:type="page"/>
      </w:r>
      <w:bookmarkStart w:id="100" w:name="_Toc15396614"/>
      <w:bookmarkStart w:id="101" w:name="_Toc298406869_WPSOffice_Level1"/>
      <w:r>
        <w:rPr>
          <w:rFonts w:hint="eastAsia" w:ascii="黑体" w:hAnsi="黑体" w:eastAsia="黑体" w:cs="黑体"/>
          <w:color w:val="000000"/>
          <w:sz w:val="44"/>
          <w:szCs w:val="44"/>
        </w:rPr>
        <w:t>第</w:t>
      </w:r>
      <w:r>
        <w:rPr>
          <w:rStyle w:val="18"/>
          <w:rFonts w:hint="eastAsia" w:ascii="黑体" w:hAnsi="黑体" w:eastAsia="黑体" w:cs="黑体"/>
          <w:b w:val="0"/>
          <w:bCs w:val="0"/>
        </w:rPr>
        <w:t>四部分附件</w:t>
      </w:r>
      <w:bookmarkEnd w:id="100"/>
      <w:bookmarkEnd w:id="101"/>
    </w:p>
    <w:p>
      <w:pPr>
        <w:spacing w:line="600" w:lineRule="exact"/>
        <w:jc w:val="left"/>
        <w:outlineLvl w:val="0"/>
        <w:rPr>
          <w:rFonts w:hint="eastAsia" w:ascii="黑体" w:hAnsi="黑体" w:eastAsia="黑体" w:cs="黑体"/>
          <w:sz w:val="32"/>
          <w:szCs w:val="32"/>
        </w:rPr>
      </w:pPr>
      <w:r>
        <w:rPr>
          <w:rFonts w:hint="eastAsia" w:ascii="黑体" w:hAnsi="黑体" w:eastAsia="黑体" w:cs="黑体"/>
          <w:sz w:val="32"/>
          <w:szCs w:val="32"/>
        </w:rPr>
        <w:t>附件</w:t>
      </w:r>
    </w:p>
    <w:tbl>
      <w:tblPr>
        <w:tblStyle w:val="14"/>
        <w:tblpPr w:leftFromText="180" w:rightFromText="180" w:vertAnchor="text" w:horzAnchor="page" w:tblpX="1280" w:tblpY="660"/>
        <w:tblOverlap w:val="never"/>
        <w:tblW w:w="980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976"/>
        <w:gridCol w:w="1141"/>
        <w:gridCol w:w="1634"/>
        <w:gridCol w:w="1188"/>
        <w:gridCol w:w="1223"/>
        <w:gridCol w:w="2409"/>
        <w:gridCol w:w="2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675" w:hRule="atLeast"/>
        </w:trPr>
        <w:tc>
          <w:tcPr>
            <w:tcW w:w="9571" w:type="dxa"/>
            <w:gridSpan w:val="6"/>
            <w:tcBorders>
              <w:top w:val="nil"/>
              <w:left w:val="nil"/>
              <w:bottom w:val="nil"/>
              <w:right w:val="nil"/>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textAlignment w:val="center"/>
              <w:outlineLvl w:val="9"/>
              <w:rPr>
                <w:rFonts w:hint="eastAsia" w:ascii="宋体" w:hAnsi="宋体" w:eastAsia="宋体" w:cs="宋体"/>
                <w:b/>
                <w:bCs w:val="0"/>
                <w:i w:val="0"/>
                <w:caps w:val="0"/>
                <w:color w:val="auto"/>
                <w:kern w:val="2"/>
                <w:sz w:val="32"/>
                <w:szCs w:val="32"/>
                <w:u w:val="none"/>
                <w:vertAlign w:val="baseline"/>
                <w:lang w:val="en-US" w:eastAsia="zh-CN" w:bidi="ar"/>
              </w:rPr>
            </w:pPr>
            <w:r>
              <w:rPr>
                <w:rFonts w:hint="eastAsia" w:ascii="宋体" w:hAnsi="宋体" w:eastAsia="宋体" w:cs="宋体"/>
                <w:b/>
                <w:bCs w:val="0"/>
                <w:i w:val="0"/>
                <w:caps w:val="0"/>
                <w:color w:val="auto"/>
                <w:kern w:val="2"/>
                <w:sz w:val="32"/>
                <w:szCs w:val="32"/>
                <w:u w:val="none"/>
                <w:vertAlign w:val="baseline"/>
                <w:lang w:val="en-US" w:eastAsia="zh-CN" w:bidi="ar"/>
              </w:rPr>
              <w:t>2021年特定目标类部门预算项目绩效目标自评</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textAlignment w:val="center"/>
              <w:outlineLvl w:val="9"/>
              <w:rPr>
                <w:rFonts w:hint="eastAsia" w:ascii="宋体" w:hAnsi="宋体" w:eastAsia="宋体" w:cs="宋体"/>
                <w:b/>
                <w:bCs w:val="0"/>
                <w:i w:val="0"/>
                <w:caps w:val="0"/>
                <w:color w:val="auto"/>
                <w:kern w:val="2"/>
                <w:sz w:val="32"/>
                <w:szCs w:val="32"/>
                <w:u w:val="none"/>
                <w:vertAlign w:val="baseline"/>
                <w:lang w:val="en-US" w:eastAsia="zh-CN" w:bidi="ar"/>
              </w:rPr>
            </w:pPr>
            <w:r>
              <w:rPr>
                <w:rFonts w:hint="eastAsia" w:ascii="宋体" w:hAnsi="宋体" w:eastAsia="宋体" w:cs="宋体"/>
                <w:b/>
                <w:bCs w:val="0"/>
                <w:i w:val="0"/>
                <w:caps w:val="0"/>
                <w:color w:val="auto"/>
                <w:kern w:val="2"/>
                <w:sz w:val="32"/>
                <w:szCs w:val="32"/>
                <w:u w:val="none"/>
                <w:vertAlign w:val="baseline"/>
                <w:lang w:val="en-US" w:eastAsia="zh-CN" w:bidi="ar"/>
              </w:rPr>
              <w:t>卫生信息化项目</w:t>
            </w:r>
          </w:p>
        </w:tc>
        <w:tc>
          <w:tcPr>
            <w:tcW w:w="235" w:type="dxa"/>
            <w:tcBorders>
              <w:top w:val="nil"/>
              <w:left w:val="nil"/>
              <w:bottom w:val="nil"/>
              <w:right w:val="nil"/>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textAlignment w:val="center"/>
              <w:outlineLvl w:val="9"/>
              <w:rPr>
                <w:rFonts w:hint="eastAsia" w:ascii="宋体" w:hAnsi="宋体" w:eastAsia="宋体" w:cs="宋体"/>
                <w:b/>
                <w:i w:val="0"/>
                <w:caps w:val="0"/>
                <w:color w:val="auto"/>
                <w:kern w:val="0"/>
                <w:sz w:val="32"/>
                <w:szCs w:val="32"/>
                <w:u w:val="none"/>
                <w:vertAlign w:val="baseline"/>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108" w:type="dxa"/>
            <w:bottom w:w="0" w:type="dxa"/>
            <w:right w:w="108" w:type="dxa"/>
          </w:tblCellMar>
        </w:tblPrEx>
        <w:trPr>
          <w:gridAfter w:val="1"/>
          <w:wAfter w:w="235" w:type="dxa"/>
          <w:trHeight w:val="254" w:hRule="atLeast"/>
        </w:trPr>
        <w:tc>
          <w:tcPr>
            <w:tcW w:w="31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center"/>
              <w:outlineLvl w:val="9"/>
              <w:rPr>
                <w:rFonts w:hint="eastAsia" w:ascii="宋体" w:hAnsi="宋体" w:eastAsia="宋体" w:cs="宋体"/>
                <w:i w:val="0"/>
                <w:caps w:val="0"/>
                <w:color w:val="auto"/>
                <w:sz w:val="24"/>
                <w:szCs w:val="24"/>
                <w:u w:val="none"/>
                <w:vertAlign w:val="baseline"/>
              </w:rPr>
            </w:pPr>
            <w:r>
              <w:rPr>
                <w:rFonts w:hint="eastAsia" w:ascii="宋体" w:hAnsi="宋体" w:eastAsia="宋体" w:cs="宋体"/>
                <w:b w:val="0"/>
                <w:bCs w:val="0"/>
                <w:i w:val="0"/>
                <w:caps w:val="0"/>
                <w:color w:val="auto"/>
                <w:kern w:val="0"/>
                <w:sz w:val="24"/>
                <w:szCs w:val="24"/>
                <w:u w:val="none"/>
                <w:vertAlign w:val="baseline"/>
                <w:lang w:val="en-US" w:eastAsia="zh-CN" w:bidi="ar"/>
              </w:rPr>
              <w:t>主管部门及代码</w:t>
            </w:r>
          </w:p>
        </w:tc>
        <w:tc>
          <w:tcPr>
            <w:tcW w:w="28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center"/>
              <w:outlineLvl w:val="9"/>
              <w:rPr>
                <w:rFonts w:hint="default" w:ascii="宋体" w:hAnsi="宋体" w:eastAsia="宋体" w:cs="宋体"/>
                <w:i w:val="0"/>
                <w:caps w:val="0"/>
                <w:color w:val="auto"/>
                <w:sz w:val="24"/>
                <w:szCs w:val="24"/>
                <w:u w:val="none"/>
                <w:vertAlign w:val="baseline"/>
                <w:lang w:val="en-US" w:eastAsia="zh-CN"/>
              </w:rPr>
            </w:pPr>
            <w:r>
              <w:rPr>
                <w:rFonts w:hint="eastAsia" w:ascii="宋体" w:hAnsi="宋体" w:cs="宋体"/>
                <w:i w:val="0"/>
                <w:caps w:val="0"/>
                <w:color w:val="auto"/>
                <w:sz w:val="24"/>
                <w:szCs w:val="24"/>
                <w:u w:val="none"/>
                <w:vertAlign w:val="baseline"/>
                <w:lang w:eastAsia="zh-CN"/>
              </w:rPr>
              <w:t>攀枝花市卫生健康委员会</w:t>
            </w:r>
            <w:r>
              <w:rPr>
                <w:rFonts w:hint="eastAsia" w:ascii="宋体" w:hAnsi="宋体" w:cs="宋体"/>
                <w:i w:val="0"/>
                <w:caps w:val="0"/>
                <w:color w:val="auto"/>
                <w:sz w:val="24"/>
                <w:szCs w:val="24"/>
                <w:u w:val="none"/>
                <w:vertAlign w:val="baseline"/>
                <w:lang w:val="en-US" w:eastAsia="zh-CN"/>
              </w:rPr>
              <w:t>506</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center"/>
              <w:outlineLvl w:val="9"/>
              <w:rPr>
                <w:rFonts w:hint="eastAsia" w:ascii="宋体" w:hAnsi="宋体" w:eastAsia="宋体" w:cs="宋体"/>
                <w:i w:val="0"/>
                <w:caps w:val="0"/>
                <w:color w:val="auto"/>
                <w:sz w:val="24"/>
                <w:szCs w:val="24"/>
                <w:u w:val="none"/>
                <w:vertAlign w:val="baseline"/>
              </w:rPr>
            </w:pPr>
            <w:r>
              <w:rPr>
                <w:rFonts w:hint="eastAsia" w:ascii="宋体" w:hAnsi="宋体" w:eastAsia="宋体" w:cs="宋体"/>
                <w:b w:val="0"/>
                <w:bCs w:val="0"/>
                <w:i w:val="0"/>
                <w:caps w:val="0"/>
                <w:color w:val="auto"/>
                <w:kern w:val="0"/>
                <w:sz w:val="24"/>
                <w:szCs w:val="24"/>
                <w:u w:val="none"/>
                <w:vertAlign w:val="baseline"/>
                <w:lang w:val="en-US" w:eastAsia="zh-CN" w:bidi="ar"/>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center"/>
              <w:outlineLvl w:val="9"/>
              <w:rPr>
                <w:rFonts w:hint="eastAsia" w:ascii="宋体" w:hAnsi="宋体" w:eastAsia="宋体" w:cs="宋体"/>
                <w:i w:val="0"/>
                <w:caps w:val="0"/>
                <w:color w:val="auto"/>
                <w:sz w:val="24"/>
                <w:szCs w:val="24"/>
                <w:u w:val="none"/>
                <w:vertAlign w:val="baseline"/>
              </w:rPr>
            </w:pPr>
            <w:r>
              <w:rPr>
                <w:rFonts w:hint="eastAsia" w:ascii="宋体" w:hAnsi="宋体" w:eastAsia="宋体" w:cs="宋体"/>
                <w:i w:val="0"/>
                <w:caps w:val="0"/>
                <w:color w:val="auto"/>
                <w:sz w:val="24"/>
                <w:szCs w:val="24"/>
                <w:u w:val="none"/>
                <w:vertAlign w:val="baseline"/>
              </w:rPr>
              <w:t>攀枝花市健康促进和卫生大数据中心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108" w:type="dxa"/>
            <w:bottom w:w="0" w:type="dxa"/>
            <w:right w:w="108" w:type="dxa"/>
          </w:tblCellMar>
        </w:tblPrEx>
        <w:trPr>
          <w:gridAfter w:val="1"/>
          <w:wAfter w:w="235" w:type="dxa"/>
          <w:trHeight w:val="341" w:hRule="atLeast"/>
        </w:trPr>
        <w:tc>
          <w:tcPr>
            <w:tcW w:w="31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center"/>
              <w:outlineLvl w:val="9"/>
              <w:rPr>
                <w:rFonts w:hint="eastAsia" w:ascii="宋体" w:hAnsi="宋体" w:eastAsia="宋体" w:cs="宋体"/>
                <w:i w:val="0"/>
                <w:caps w:val="0"/>
                <w:color w:val="auto"/>
                <w:sz w:val="24"/>
                <w:szCs w:val="24"/>
                <w:u w:val="none"/>
                <w:vertAlign w:val="baseline"/>
              </w:rPr>
            </w:pPr>
            <w:r>
              <w:rPr>
                <w:rFonts w:hint="eastAsia" w:ascii="宋体" w:hAnsi="宋体" w:eastAsia="宋体" w:cs="宋体"/>
                <w:b w:val="0"/>
                <w:bCs w:val="0"/>
                <w:i w:val="0"/>
                <w:caps w:val="0"/>
                <w:color w:val="auto"/>
                <w:kern w:val="0"/>
                <w:sz w:val="24"/>
                <w:szCs w:val="24"/>
                <w:u w:val="none"/>
                <w:vertAlign w:val="baseline"/>
                <w:lang w:val="en-US" w:eastAsia="zh-CN" w:bidi="ar"/>
              </w:rPr>
              <w:t>项目预算执行情况（万元）</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textAlignment w:val="center"/>
              <w:outlineLvl w:val="9"/>
              <w:rPr>
                <w:rFonts w:hint="eastAsia" w:ascii="宋体" w:hAnsi="宋体" w:eastAsia="宋体" w:cs="宋体"/>
                <w:i w:val="0"/>
                <w:caps w:val="0"/>
                <w:color w:val="auto"/>
                <w:sz w:val="24"/>
                <w:szCs w:val="24"/>
                <w:u w:val="none"/>
                <w:vertAlign w:val="baseline"/>
              </w:rPr>
            </w:pPr>
            <w:r>
              <w:rPr>
                <w:rFonts w:hint="eastAsia" w:ascii="宋体" w:hAnsi="宋体" w:eastAsia="宋体" w:cs="宋体"/>
                <w:b w:val="0"/>
                <w:bCs w:val="0"/>
                <w:i w:val="0"/>
                <w:caps w:val="0"/>
                <w:color w:val="auto"/>
                <w:kern w:val="0"/>
                <w:sz w:val="24"/>
                <w:szCs w:val="24"/>
                <w:u w:val="none"/>
                <w:vertAlign w:val="baseline"/>
                <w:lang w:val="en-US" w:eastAsia="zh-CN" w:bidi="ar"/>
              </w:rPr>
              <w:t xml:space="preserve"> 预算数：</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textAlignment w:val="center"/>
              <w:outlineLvl w:val="9"/>
              <w:rPr>
                <w:rFonts w:hint="eastAsia" w:ascii="宋体" w:hAnsi="宋体" w:eastAsia="宋体" w:cs="宋体"/>
                <w:i w:val="0"/>
                <w:caps w:val="0"/>
                <w:color w:val="auto"/>
                <w:sz w:val="24"/>
                <w:szCs w:val="24"/>
                <w:u w:val="none"/>
                <w:vertAlign w:val="baseline"/>
              </w:rPr>
            </w:pPr>
            <w:r>
              <w:rPr>
                <w:rFonts w:hint="eastAsia" w:ascii="宋体" w:hAnsi="宋体" w:eastAsia="宋体" w:cs="宋体"/>
                <w:i w:val="0"/>
                <w:caps w:val="0"/>
                <w:color w:val="auto"/>
                <w:sz w:val="24"/>
                <w:szCs w:val="24"/>
                <w:u w:val="none"/>
                <w:vertAlign w:val="baseline"/>
              </w:rPr>
              <w:t>462.21</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textAlignment w:val="center"/>
              <w:outlineLvl w:val="9"/>
              <w:rPr>
                <w:rFonts w:hint="eastAsia" w:ascii="宋体" w:hAnsi="宋体" w:eastAsia="宋体" w:cs="宋体"/>
                <w:i w:val="0"/>
                <w:caps w:val="0"/>
                <w:color w:val="auto"/>
                <w:sz w:val="24"/>
                <w:szCs w:val="24"/>
                <w:u w:val="none"/>
                <w:vertAlign w:val="baseline"/>
              </w:rPr>
            </w:pPr>
            <w:r>
              <w:rPr>
                <w:rFonts w:hint="eastAsia" w:ascii="宋体" w:hAnsi="宋体" w:eastAsia="宋体" w:cs="宋体"/>
                <w:b w:val="0"/>
                <w:bCs w:val="0"/>
                <w:i w:val="0"/>
                <w:caps w:val="0"/>
                <w:color w:val="auto"/>
                <w:kern w:val="0"/>
                <w:sz w:val="24"/>
                <w:szCs w:val="24"/>
                <w:u w:val="none"/>
                <w:vertAlign w:val="baseline"/>
                <w:lang w:val="en-US" w:eastAsia="zh-CN" w:bidi="ar"/>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center"/>
              <w:outlineLvl w:val="9"/>
              <w:rPr>
                <w:rFonts w:hint="eastAsia" w:ascii="宋体" w:hAnsi="宋体" w:eastAsia="宋体" w:cs="宋体"/>
                <w:i w:val="0"/>
                <w:caps w:val="0"/>
                <w:color w:val="auto"/>
                <w:sz w:val="24"/>
                <w:szCs w:val="24"/>
                <w:u w:val="none"/>
                <w:vertAlign w:val="baseline"/>
              </w:rPr>
            </w:pPr>
            <w:r>
              <w:rPr>
                <w:rFonts w:hint="eastAsia" w:ascii="宋体" w:hAnsi="宋体" w:eastAsia="宋体" w:cs="宋体"/>
                <w:i w:val="0"/>
                <w:caps w:val="0"/>
                <w:color w:val="auto"/>
                <w:sz w:val="24"/>
                <w:szCs w:val="24"/>
                <w:u w:val="none"/>
                <w:vertAlign w:val="baseline"/>
              </w:rPr>
              <w:t>457.38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gridAfter w:val="1"/>
          <w:wAfter w:w="235" w:type="dxa"/>
          <w:trHeight w:val="555" w:hRule="atLeast"/>
        </w:trPr>
        <w:tc>
          <w:tcPr>
            <w:tcW w:w="3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24"/>
                <w:szCs w:val="24"/>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textAlignment w:val="center"/>
              <w:outlineLvl w:val="9"/>
              <w:rPr>
                <w:rFonts w:hint="eastAsia" w:ascii="宋体" w:hAnsi="宋体" w:eastAsia="宋体" w:cs="宋体"/>
                <w:i w:val="0"/>
                <w:caps w:val="0"/>
                <w:color w:val="auto"/>
                <w:kern w:val="0"/>
                <w:sz w:val="24"/>
                <w:szCs w:val="24"/>
                <w:u w:val="none"/>
                <w:vertAlign w:val="baseline"/>
                <w:lang w:val="en-US" w:eastAsia="zh-CN"/>
              </w:rPr>
            </w:pPr>
            <w:r>
              <w:rPr>
                <w:rFonts w:hint="eastAsia" w:ascii="宋体" w:hAnsi="宋体" w:eastAsia="宋体" w:cs="宋体"/>
                <w:b w:val="0"/>
                <w:bCs w:val="0"/>
                <w:i w:val="0"/>
                <w:caps w:val="0"/>
                <w:color w:val="auto"/>
                <w:kern w:val="0"/>
                <w:sz w:val="24"/>
                <w:szCs w:val="24"/>
                <w:u w:val="none"/>
                <w:vertAlign w:val="baseline"/>
                <w:lang w:val="en-US" w:eastAsia="zh-CN" w:bidi="ar"/>
              </w:rPr>
              <w:t>其中：</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textAlignment w:val="center"/>
              <w:outlineLvl w:val="9"/>
              <w:rPr>
                <w:rFonts w:hint="eastAsia" w:ascii="宋体" w:hAnsi="宋体" w:eastAsia="宋体" w:cs="宋体"/>
                <w:i w:val="0"/>
                <w:caps w:val="0"/>
                <w:color w:val="auto"/>
                <w:sz w:val="24"/>
                <w:szCs w:val="24"/>
                <w:u w:val="none"/>
                <w:vertAlign w:val="baseline"/>
              </w:rPr>
            </w:pPr>
            <w:r>
              <w:rPr>
                <w:rFonts w:hint="eastAsia" w:ascii="宋体" w:hAnsi="宋体" w:eastAsia="宋体" w:cs="宋体"/>
                <w:b w:val="0"/>
                <w:bCs w:val="0"/>
                <w:i w:val="0"/>
                <w:caps w:val="0"/>
                <w:color w:val="auto"/>
                <w:kern w:val="0"/>
                <w:sz w:val="24"/>
                <w:szCs w:val="24"/>
                <w:u w:val="none"/>
                <w:vertAlign w:val="baseline"/>
                <w:lang w:val="en-US" w:eastAsia="zh-CN" w:bidi="ar"/>
              </w:rPr>
              <w:t>财政拨款</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textAlignment w:val="center"/>
              <w:outlineLvl w:val="9"/>
              <w:rPr>
                <w:rFonts w:hint="eastAsia" w:ascii="宋体" w:hAnsi="宋体" w:eastAsia="宋体" w:cs="宋体"/>
                <w:i w:val="0"/>
                <w:caps w:val="0"/>
                <w:color w:val="auto"/>
                <w:sz w:val="24"/>
                <w:szCs w:val="24"/>
                <w:u w:val="none"/>
                <w:vertAlign w:val="baseline"/>
              </w:rPr>
            </w:pPr>
            <w:r>
              <w:rPr>
                <w:rFonts w:hint="eastAsia" w:ascii="宋体" w:hAnsi="宋体" w:eastAsia="宋体" w:cs="宋体"/>
                <w:i w:val="0"/>
                <w:caps w:val="0"/>
                <w:color w:val="auto"/>
                <w:sz w:val="24"/>
                <w:szCs w:val="24"/>
                <w:u w:val="none"/>
                <w:vertAlign w:val="baseline"/>
              </w:rPr>
              <w:t>462.21</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textAlignment w:val="center"/>
              <w:outlineLvl w:val="9"/>
              <w:rPr>
                <w:rFonts w:hint="eastAsia" w:ascii="宋体" w:hAnsi="宋体" w:eastAsia="宋体" w:cs="宋体"/>
                <w:i w:val="0"/>
                <w:caps w:val="0"/>
                <w:color w:val="auto"/>
                <w:kern w:val="0"/>
                <w:sz w:val="24"/>
                <w:szCs w:val="24"/>
                <w:u w:val="none"/>
                <w:vertAlign w:val="baseline"/>
                <w:lang w:val="en-US" w:eastAsia="zh-CN"/>
              </w:rPr>
            </w:pPr>
            <w:r>
              <w:rPr>
                <w:rFonts w:hint="eastAsia" w:ascii="宋体" w:hAnsi="宋体" w:eastAsia="宋体" w:cs="宋体"/>
                <w:b w:val="0"/>
                <w:bCs w:val="0"/>
                <w:i w:val="0"/>
                <w:caps w:val="0"/>
                <w:color w:val="auto"/>
                <w:kern w:val="0"/>
                <w:sz w:val="24"/>
                <w:szCs w:val="24"/>
                <w:u w:val="none"/>
                <w:vertAlign w:val="baseline"/>
                <w:lang w:val="en-US" w:eastAsia="zh-CN" w:bidi="ar"/>
              </w:rPr>
              <w:t>其中：</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textAlignment w:val="center"/>
              <w:outlineLvl w:val="9"/>
              <w:rPr>
                <w:rFonts w:hint="eastAsia" w:ascii="宋体" w:hAnsi="宋体" w:eastAsia="宋体" w:cs="宋体"/>
                <w:i w:val="0"/>
                <w:caps w:val="0"/>
                <w:color w:val="auto"/>
                <w:sz w:val="24"/>
                <w:szCs w:val="24"/>
                <w:u w:val="none"/>
                <w:vertAlign w:val="baseline"/>
              </w:rPr>
            </w:pPr>
            <w:r>
              <w:rPr>
                <w:rFonts w:hint="eastAsia" w:ascii="宋体" w:hAnsi="宋体" w:eastAsia="宋体" w:cs="宋体"/>
                <w:b w:val="0"/>
                <w:bCs w:val="0"/>
                <w:i w:val="0"/>
                <w:caps w:val="0"/>
                <w:color w:val="auto"/>
                <w:kern w:val="0"/>
                <w:sz w:val="24"/>
                <w:szCs w:val="24"/>
                <w:u w:val="none"/>
                <w:vertAlign w:val="baseline"/>
                <w:lang w:val="en-US" w:eastAsia="zh-CN" w:bidi="ar"/>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center"/>
              <w:outlineLvl w:val="9"/>
              <w:rPr>
                <w:rFonts w:hint="eastAsia" w:ascii="宋体" w:hAnsi="宋体" w:eastAsia="宋体" w:cs="宋体"/>
                <w:i w:val="0"/>
                <w:caps w:val="0"/>
                <w:color w:val="auto"/>
                <w:sz w:val="24"/>
                <w:szCs w:val="24"/>
                <w:u w:val="none"/>
                <w:vertAlign w:val="baseline"/>
              </w:rPr>
            </w:pPr>
            <w:r>
              <w:rPr>
                <w:rFonts w:hint="eastAsia" w:ascii="宋体" w:hAnsi="宋体" w:eastAsia="宋体" w:cs="宋体"/>
                <w:i w:val="0"/>
                <w:caps w:val="0"/>
                <w:color w:val="auto"/>
                <w:sz w:val="24"/>
                <w:szCs w:val="24"/>
                <w:u w:val="none"/>
                <w:vertAlign w:val="baseline"/>
              </w:rPr>
              <w:t>457.38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108" w:type="dxa"/>
            <w:bottom w:w="0" w:type="dxa"/>
            <w:right w:w="108" w:type="dxa"/>
          </w:tblCellMar>
        </w:tblPrEx>
        <w:trPr>
          <w:gridAfter w:val="1"/>
          <w:wAfter w:w="235" w:type="dxa"/>
          <w:trHeight w:val="341" w:hRule="atLeast"/>
        </w:trPr>
        <w:tc>
          <w:tcPr>
            <w:tcW w:w="3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24"/>
                <w:szCs w:val="24"/>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textAlignment w:val="center"/>
              <w:outlineLvl w:val="9"/>
              <w:rPr>
                <w:rFonts w:hint="eastAsia" w:ascii="宋体" w:hAnsi="宋体" w:eastAsia="宋体" w:cs="宋体"/>
                <w:i w:val="0"/>
                <w:caps w:val="0"/>
                <w:color w:val="auto"/>
                <w:sz w:val="24"/>
                <w:szCs w:val="24"/>
                <w:u w:val="none"/>
                <w:vertAlign w:val="baseline"/>
              </w:rPr>
            </w:pPr>
            <w:r>
              <w:rPr>
                <w:rFonts w:hint="eastAsia" w:ascii="宋体" w:hAnsi="宋体" w:eastAsia="宋体" w:cs="宋体"/>
                <w:b w:val="0"/>
                <w:bCs w:val="0"/>
                <w:i w:val="0"/>
                <w:caps w:val="0"/>
                <w:color w:val="auto"/>
                <w:kern w:val="0"/>
                <w:sz w:val="24"/>
                <w:szCs w:val="24"/>
                <w:u w:val="none"/>
                <w:vertAlign w:val="baseline"/>
                <w:lang w:val="en-US" w:eastAsia="zh-CN" w:bidi="ar"/>
              </w:rPr>
              <w:t>其他资金</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textAlignment w:val="center"/>
              <w:outlineLvl w:val="9"/>
              <w:rPr>
                <w:rFonts w:hint="eastAsia" w:ascii="宋体" w:hAnsi="宋体" w:eastAsia="宋体" w:cs="宋体"/>
                <w:i w:val="0"/>
                <w:caps w:val="0"/>
                <w:color w:val="auto"/>
                <w:sz w:val="24"/>
                <w:szCs w:val="24"/>
                <w:u w:val="none"/>
                <w:vertAlign w:val="baseli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textAlignment w:val="center"/>
              <w:outlineLvl w:val="9"/>
              <w:rPr>
                <w:rFonts w:hint="eastAsia" w:ascii="宋体" w:hAnsi="宋体" w:eastAsia="宋体" w:cs="宋体"/>
                <w:i w:val="0"/>
                <w:caps w:val="0"/>
                <w:color w:val="auto"/>
                <w:sz w:val="24"/>
                <w:szCs w:val="24"/>
                <w:u w:val="none"/>
                <w:vertAlign w:val="baseline"/>
              </w:rPr>
            </w:pPr>
            <w:r>
              <w:rPr>
                <w:rFonts w:hint="eastAsia" w:ascii="宋体" w:hAnsi="宋体" w:eastAsia="宋体" w:cs="宋体"/>
                <w:b w:val="0"/>
                <w:bCs w:val="0"/>
                <w:i w:val="0"/>
                <w:caps w:val="0"/>
                <w:color w:val="auto"/>
                <w:kern w:val="0"/>
                <w:sz w:val="24"/>
                <w:szCs w:val="24"/>
                <w:u w:val="none"/>
                <w:vertAlign w:val="baseline"/>
                <w:lang w:val="en-US" w:eastAsia="zh-CN" w:bidi="ar"/>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center"/>
              <w:outlineLvl w:val="9"/>
              <w:rPr>
                <w:rFonts w:hint="eastAsia" w:ascii="宋体" w:hAnsi="宋体" w:eastAsia="宋体" w:cs="宋体"/>
                <w:i w:val="0"/>
                <w:caps w:val="0"/>
                <w:color w:val="auto"/>
                <w:sz w:val="24"/>
                <w:szCs w:val="24"/>
                <w:u w:val="none"/>
                <w:vertAlign w:val="baseli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108" w:type="dxa"/>
            <w:bottom w:w="0" w:type="dxa"/>
            <w:right w:w="108" w:type="dxa"/>
          </w:tblCellMar>
        </w:tblPrEx>
        <w:trPr>
          <w:gridAfter w:val="1"/>
          <w:wAfter w:w="235"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center"/>
              <w:outlineLvl w:val="9"/>
              <w:rPr>
                <w:rFonts w:hint="eastAsia" w:ascii="宋体" w:hAnsi="宋体" w:eastAsia="宋体" w:cs="宋体"/>
                <w:i w:val="0"/>
                <w:caps w:val="0"/>
                <w:color w:val="auto"/>
                <w:kern w:val="0"/>
                <w:sz w:val="24"/>
                <w:szCs w:val="24"/>
                <w:u w:val="none"/>
                <w:vertAlign w:val="baseline"/>
                <w:lang w:val="en-US" w:eastAsia="zh-CN"/>
              </w:rPr>
            </w:pPr>
            <w:r>
              <w:rPr>
                <w:rFonts w:hint="eastAsia" w:ascii="宋体" w:hAnsi="宋体" w:eastAsia="宋体" w:cs="宋体"/>
                <w:b w:val="0"/>
                <w:bCs w:val="0"/>
                <w:i w:val="0"/>
                <w:caps w:val="0"/>
                <w:color w:val="auto"/>
                <w:kern w:val="0"/>
                <w:sz w:val="24"/>
                <w:szCs w:val="24"/>
                <w:u w:val="none"/>
                <w:vertAlign w:val="baseline"/>
                <w:lang w:val="en-US" w:eastAsia="zh-CN" w:bidi="ar"/>
              </w:rPr>
              <w:t>年度总体目标</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center"/>
              <w:outlineLvl w:val="9"/>
              <w:rPr>
                <w:rFonts w:hint="eastAsia" w:ascii="宋体" w:hAnsi="宋体" w:eastAsia="宋体" w:cs="宋体"/>
                <w:i w:val="0"/>
                <w:caps w:val="0"/>
                <w:color w:val="auto"/>
                <w:sz w:val="24"/>
                <w:szCs w:val="24"/>
                <w:u w:val="none"/>
                <w:vertAlign w:val="baseline"/>
              </w:rPr>
            </w:pPr>
            <w:r>
              <w:rPr>
                <w:rFonts w:hint="eastAsia" w:ascii="宋体" w:hAnsi="宋体" w:eastAsia="宋体" w:cs="宋体"/>
                <w:b w:val="0"/>
                <w:bCs w:val="0"/>
                <w:i w:val="0"/>
                <w:caps w:val="0"/>
                <w:color w:val="auto"/>
                <w:kern w:val="0"/>
                <w:sz w:val="24"/>
                <w:szCs w:val="24"/>
                <w:u w:val="none"/>
                <w:vertAlign w:val="baseline"/>
                <w:lang w:val="en-US" w:eastAsia="zh-CN" w:bidi="ar"/>
              </w:rPr>
              <w:t>完成情况</w:t>
            </w:r>
          </w:p>
        </w:tc>
        <w:tc>
          <w:tcPr>
            <w:tcW w:w="39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center"/>
              <w:outlineLvl w:val="9"/>
              <w:rPr>
                <w:rFonts w:hint="eastAsia" w:ascii="宋体" w:hAnsi="宋体" w:eastAsia="宋体" w:cs="宋体"/>
                <w:i w:val="0"/>
                <w:caps w:val="0"/>
                <w:color w:val="auto"/>
                <w:sz w:val="24"/>
                <w:szCs w:val="24"/>
                <w:u w:val="none"/>
                <w:vertAlign w:val="baseline"/>
              </w:rPr>
            </w:pPr>
            <w:r>
              <w:rPr>
                <w:rFonts w:hint="eastAsia" w:ascii="宋体" w:hAnsi="宋体" w:eastAsia="宋体" w:cs="宋体"/>
                <w:b w:val="0"/>
                <w:bCs w:val="0"/>
                <w:i w:val="0"/>
                <w:caps w:val="0"/>
                <w:color w:val="auto"/>
                <w:kern w:val="0"/>
                <w:sz w:val="24"/>
                <w:szCs w:val="24"/>
                <w:u w:val="none"/>
                <w:vertAlign w:val="baseline"/>
                <w:lang w:val="en-US" w:eastAsia="zh-CN" w:bidi="ar"/>
              </w:rPr>
              <w:t>预期目标</w:t>
            </w:r>
          </w:p>
        </w:tc>
        <w:tc>
          <w:tcPr>
            <w:tcW w:w="36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center"/>
              <w:outlineLvl w:val="9"/>
              <w:rPr>
                <w:rFonts w:hint="eastAsia" w:ascii="宋体" w:hAnsi="宋体" w:eastAsia="宋体" w:cs="宋体"/>
                <w:i w:val="0"/>
                <w:caps w:val="0"/>
                <w:color w:val="auto"/>
                <w:sz w:val="24"/>
                <w:szCs w:val="24"/>
                <w:u w:val="none"/>
                <w:vertAlign w:val="baseline"/>
              </w:rPr>
            </w:pPr>
            <w:r>
              <w:rPr>
                <w:rFonts w:hint="eastAsia" w:ascii="宋体" w:hAnsi="宋体" w:eastAsia="宋体" w:cs="宋体"/>
                <w:b w:val="0"/>
                <w:bCs w:val="0"/>
                <w:i w:val="0"/>
                <w:caps w:val="0"/>
                <w:color w:val="auto"/>
                <w:kern w:val="0"/>
                <w:sz w:val="24"/>
                <w:szCs w:val="24"/>
                <w:u w:val="none"/>
                <w:vertAlign w:val="baseline"/>
                <w:lang w:val="en-US" w:eastAsia="zh-CN" w:bidi="ar"/>
              </w:rPr>
              <w:t>目标实际完成情况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108" w:type="dxa"/>
            <w:bottom w:w="0" w:type="dxa"/>
            <w:right w:w="108" w:type="dxa"/>
          </w:tblCellMar>
        </w:tblPrEx>
        <w:trPr>
          <w:gridAfter w:val="1"/>
          <w:wAfter w:w="235"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24"/>
                <w:szCs w:val="24"/>
              </w:rPr>
            </w:pPr>
          </w:p>
        </w:tc>
        <w:tc>
          <w:tcPr>
            <w:tcW w:w="39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top"/>
              <w:rPr>
                <w:rFonts w:hint="eastAsia" w:ascii="宋体" w:hAnsi="宋体" w:eastAsia="宋体" w:cs="宋体"/>
                <w:i w:val="0"/>
                <w:caps w:val="0"/>
                <w:color w:val="auto"/>
                <w:sz w:val="24"/>
                <w:szCs w:val="24"/>
                <w:u w:val="none"/>
                <w:vertAlign w:val="baseline"/>
              </w:rPr>
            </w:pPr>
            <w:r>
              <w:rPr>
                <w:rFonts w:hint="eastAsia" w:ascii="宋体" w:hAnsi="宋体" w:eastAsia="宋体" w:cs="宋体"/>
                <w:i w:val="0"/>
                <w:color w:val="000000"/>
                <w:kern w:val="0"/>
                <w:sz w:val="24"/>
                <w:szCs w:val="24"/>
                <w:u w:val="none"/>
                <w:lang w:val="en-US" w:eastAsia="zh-CN" w:bidi="ar"/>
              </w:rPr>
              <w:t>保障基层医疗卫生机构管理系统正常运行，市级人口健康信息平台工作顺利推进。</w:t>
            </w:r>
          </w:p>
        </w:tc>
        <w:tc>
          <w:tcPr>
            <w:tcW w:w="36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caps w:val="0"/>
                <w:color w:val="auto"/>
                <w:sz w:val="24"/>
                <w:szCs w:val="24"/>
                <w:u w:val="none"/>
                <w:vertAlign w:val="baseline"/>
              </w:rPr>
            </w:pPr>
            <w:r>
              <w:rPr>
                <w:rFonts w:hint="eastAsia" w:ascii="宋体" w:hAnsi="宋体" w:eastAsia="宋体" w:cs="宋体"/>
                <w:i w:val="0"/>
                <w:color w:val="000000"/>
                <w:kern w:val="0"/>
                <w:sz w:val="24"/>
                <w:szCs w:val="24"/>
                <w:u w:val="none"/>
                <w:lang w:val="en-US" w:eastAsia="zh-CN" w:bidi="ar"/>
              </w:rPr>
              <w:t>基层医疗卫生机构管理系统正常运行，市级人口健康信息平台工作顺利推进。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gridAfter w:val="1"/>
          <w:wAfter w:w="235" w:type="dxa"/>
          <w:trHeight w:val="693"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center"/>
              <w:outlineLvl w:val="9"/>
              <w:rPr>
                <w:rFonts w:hint="eastAsia" w:ascii="仿宋_GB2312" w:eastAsia="仿宋_GB2312" w:cs="仿宋_GB2312"/>
                <w:i w:val="0"/>
                <w:caps w:val="0"/>
                <w:color w:val="auto"/>
                <w:sz w:val="28"/>
                <w:szCs w:val="28"/>
                <w:u w:val="none"/>
                <w:vertAlign w:val="baseline"/>
              </w:rPr>
            </w:pPr>
            <w:r>
              <w:rPr>
                <w:rFonts w:hint="default" w:ascii="仿宋_GB2312" w:hAnsi="Times New Roman" w:eastAsia="仿宋_GB2312" w:cs="仿宋_GB2312"/>
                <w:b w:val="0"/>
                <w:bCs w:val="0"/>
                <w:i w:val="0"/>
                <w:caps w:val="0"/>
                <w:color w:val="auto"/>
                <w:kern w:val="0"/>
                <w:sz w:val="28"/>
                <w:szCs w:val="28"/>
                <w:u w:val="none"/>
                <w:vertAlign w:val="baseline"/>
                <w:lang w:val="en-US" w:eastAsia="zh-CN" w:bidi="ar"/>
              </w:rPr>
              <w:t>年度绩效指标完成情况</w:t>
            </w:r>
          </w:p>
        </w:tc>
        <w:tc>
          <w:tcPr>
            <w:tcW w:w="114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center"/>
              <w:outlineLvl w:val="9"/>
              <w:rPr>
                <w:rFonts w:hint="eastAsia" w:ascii="仿宋_GB2312" w:eastAsia="仿宋_GB2312" w:cs="仿宋_GB2312"/>
                <w:i w:val="0"/>
                <w:caps w:val="0"/>
                <w:color w:val="auto"/>
                <w:kern w:val="0"/>
                <w:sz w:val="28"/>
                <w:szCs w:val="28"/>
                <w:u w:val="none"/>
                <w:vertAlign w:val="baseline"/>
                <w:lang w:val="en-US" w:eastAsia="zh-CN"/>
              </w:rPr>
            </w:pPr>
            <w:r>
              <w:rPr>
                <w:rFonts w:hint="eastAsia" w:ascii="仿宋_GB2312" w:hAnsi="Times New Roman" w:eastAsia="仿宋_GB2312" w:cs="仿宋_GB2312"/>
                <w:b w:val="0"/>
                <w:bCs w:val="0"/>
                <w:i w:val="0"/>
                <w:caps w:val="0"/>
                <w:color w:val="auto"/>
                <w:kern w:val="0"/>
                <w:sz w:val="28"/>
                <w:szCs w:val="28"/>
                <w:u w:val="none"/>
                <w:vertAlign w:val="baseline"/>
                <w:lang w:val="en-US" w:eastAsia="zh-CN" w:bidi="ar"/>
              </w:rPr>
              <w:t>一级</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center"/>
              <w:outlineLvl w:val="9"/>
              <w:rPr>
                <w:rFonts w:hint="eastAsia" w:ascii="仿宋_GB2312" w:eastAsia="仿宋_GB2312" w:cs="仿宋_GB2312"/>
                <w:i w:val="0"/>
                <w:caps w:val="0"/>
                <w:color w:val="auto"/>
                <w:sz w:val="28"/>
                <w:szCs w:val="28"/>
                <w:u w:val="none"/>
                <w:vertAlign w:val="baseline"/>
              </w:rPr>
            </w:pPr>
            <w:r>
              <w:rPr>
                <w:rFonts w:hint="eastAsia" w:ascii="仿宋_GB2312" w:hAnsi="Times New Roman" w:eastAsia="仿宋_GB2312" w:cs="仿宋_GB2312"/>
                <w:b w:val="0"/>
                <w:bCs w:val="0"/>
                <w:i w:val="0"/>
                <w:caps w:val="0"/>
                <w:color w:val="auto"/>
                <w:kern w:val="0"/>
                <w:sz w:val="28"/>
                <w:szCs w:val="28"/>
                <w:u w:val="none"/>
                <w:vertAlign w:val="baseline"/>
                <w:lang w:val="en-US" w:eastAsia="zh-CN" w:bidi="ar"/>
              </w:rPr>
              <w:t>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center"/>
              <w:outlineLvl w:val="9"/>
              <w:rPr>
                <w:rFonts w:hint="eastAsia" w:ascii="仿宋_GB2312" w:eastAsia="仿宋_GB2312" w:cs="仿宋_GB2312"/>
                <w:i w:val="0"/>
                <w:caps w:val="0"/>
                <w:color w:val="auto"/>
                <w:kern w:val="0"/>
                <w:sz w:val="28"/>
                <w:szCs w:val="28"/>
                <w:u w:val="none"/>
                <w:vertAlign w:val="baseline"/>
                <w:lang w:val="en-US" w:eastAsia="zh-CN"/>
              </w:rPr>
            </w:pPr>
            <w:r>
              <w:rPr>
                <w:rFonts w:hint="eastAsia" w:ascii="仿宋_GB2312" w:hAnsi="Times New Roman" w:eastAsia="仿宋_GB2312" w:cs="仿宋_GB2312"/>
                <w:b w:val="0"/>
                <w:bCs w:val="0"/>
                <w:i w:val="0"/>
                <w:caps w:val="0"/>
                <w:color w:val="auto"/>
                <w:kern w:val="0"/>
                <w:sz w:val="28"/>
                <w:szCs w:val="28"/>
                <w:u w:val="none"/>
                <w:vertAlign w:val="baseline"/>
                <w:lang w:val="en-US" w:eastAsia="zh-CN" w:bidi="ar"/>
              </w:rPr>
              <w:t>二级</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center"/>
              <w:outlineLvl w:val="9"/>
              <w:rPr>
                <w:rFonts w:hint="eastAsia" w:ascii="仿宋_GB2312" w:eastAsia="仿宋_GB2312" w:cs="仿宋_GB2312"/>
                <w:i w:val="0"/>
                <w:caps w:val="0"/>
                <w:color w:val="auto"/>
                <w:sz w:val="28"/>
                <w:szCs w:val="28"/>
                <w:u w:val="none"/>
                <w:vertAlign w:val="baseline"/>
              </w:rPr>
            </w:pPr>
            <w:r>
              <w:rPr>
                <w:rFonts w:hint="eastAsia" w:ascii="仿宋_GB2312" w:hAnsi="Times New Roman" w:eastAsia="仿宋_GB2312" w:cs="仿宋_GB2312"/>
                <w:b w:val="0"/>
                <w:bCs w:val="0"/>
                <w:i w:val="0"/>
                <w:caps w:val="0"/>
                <w:color w:val="auto"/>
                <w:kern w:val="0"/>
                <w:sz w:val="28"/>
                <w:szCs w:val="28"/>
                <w:u w:val="none"/>
                <w:vertAlign w:val="baseline"/>
                <w:lang w:val="en-US" w:eastAsia="zh-CN" w:bidi="ar"/>
              </w:rPr>
              <w:t>指标</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center"/>
              <w:outlineLvl w:val="9"/>
              <w:rPr>
                <w:rFonts w:hint="eastAsia" w:ascii="仿宋_GB2312" w:eastAsia="仿宋_GB2312" w:cs="仿宋_GB2312"/>
                <w:i w:val="0"/>
                <w:caps w:val="0"/>
                <w:color w:val="auto"/>
                <w:kern w:val="0"/>
                <w:sz w:val="28"/>
                <w:szCs w:val="28"/>
                <w:u w:val="none"/>
                <w:vertAlign w:val="baseline"/>
                <w:lang w:val="en-US" w:eastAsia="zh-CN"/>
              </w:rPr>
            </w:pPr>
            <w:r>
              <w:rPr>
                <w:rFonts w:hint="eastAsia" w:ascii="仿宋_GB2312" w:hAnsi="Times New Roman" w:eastAsia="仿宋_GB2312" w:cs="仿宋_GB2312"/>
                <w:b w:val="0"/>
                <w:bCs w:val="0"/>
                <w:i w:val="0"/>
                <w:caps w:val="0"/>
                <w:color w:val="auto"/>
                <w:kern w:val="0"/>
                <w:sz w:val="28"/>
                <w:szCs w:val="28"/>
                <w:u w:val="none"/>
                <w:vertAlign w:val="baseline"/>
                <w:lang w:val="en-US" w:eastAsia="zh-CN" w:bidi="ar"/>
              </w:rPr>
              <w:t>三级</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center"/>
              <w:outlineLvl w:val="9"/>
              <w:rPr>
                <w:rFonts w:hint="eastAsia" w:ascii="仿宋_GB2312" w:eastAsia="仿宋_GB2312" w:cs="仿宋_GB2312"/>
                <w:i w:val="0"/>
                <w:caps w:val="0"/>
                <w:color w:val="auto"/>
                <w:sz w:val="28"/>
                <w:szCs w:val="28"/>
                <w:u w:val="none"/>
                <w:vertAlign w:val="baseline"/>
              </w:rPr>
            </w:pPr>
            <w:r>
              <w:rPr>
                <w:rFonts w:hint="eastAsia" w:ascii="仿宋_GB2312" w:hAnsi="Times New Roman" w:eastAsia="仿宋_GB2312" w:cs="仿宋_GB2312"/>
                <w:b w:val="0"/>
                <w:bCs w:val="0"/>
                <w:i w:val="0"/>
                <w:caps w:val="0"/>
                <w:color w:val="auto"/>
                <w:kern w:val="0"/>
                <w:sz w:val="28"/>
                <w:szCs w:val="28"/>
                <w:u w:val="none"/>
                <w:vertAlign w:val="baseline"/>
                <w:lang w:val="en-US" w:eastAsia="zh-CN" w:bidi="ar"/>
              </w:rPr>
              <w:t>指标</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center"/>
              <w:outlineLvl w:val="9"/>
              <w:rPr>
                <w:rFonts w:hint="eastAsia" w:ascii="仿宋_GB2312" w:eastAsia="仿宋_GB2312" w:cs="仿宋_GB2312"/>
                <w:i w:val="0"/>
                <w:caps w:val="0"/>
                <w:color w:val="auto"/>
                <w:sz w:val="28"/>
                <w:szCs w:val="28"/>
                <w:u w:val="none"/>
                <w:vertAlign w:val="baseline"/>
              </w:rPr>
            </w:pPr>
            <w:r>
              <w:rPr>
                <w:rFonts w:hint="eastAsia" w:ascii="仿宋_GB2312" w:hAnsi="Times New Roman" w:eastAsia="仿宋_GB2312" w:cs="仿宋_GB2312"/>
                <w:b w:val="0"/>
                <w:bCs w:val="0"/>
                <w:i w:val="0"/>
                <w:caps w:val="0"/>
                <w:color w:val="auto"/>
                <w:kern w:val="0"/>
                <w:sz w:val="28"/>
                <w:szCs w:val="28"/>
                <w:u w:val="none"/>
                <w:vertAlign w:val="baseline"/>
                <w:lang w:val="en-US" w:eastAsia="zh-CN" w:bidi="ar"/>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center"/>
              <w:outlineLvl w:val="9"/>
              <w:rPr>
                <w:rFonts w:hint="eastAsia" w:ascii="仿宋_GB2312" w:eastAsia="仿宋_GB2312" w:cs="仿宋_GB2312"/>
                <w:i w:val="0"/>
                <w:caps w:val="0"/>
                <w:color w:val="auto"/>
                <w:sz w:val="28"/>
                <w:szCs w:val="28"/>
                <w:u w:val="none"/>
                <w:vertAlign w:val="baseline"/>
              </w:rPr>
            </w:pPr>
            <w:r>
              <w:rPr>
                <w:rFonts w:hint="eastAsia" w:ascii="仿宋_GB2312" w:hAnsi="Times New Roman" w:eastAsia="仿宋_GB2312" w:cs="仿宋_GB2312"/>
                <w:b w:val="0"/>
                <w:bCs w:val="0"/>
                <w:i w:val="0"/>
                <w:caps w:val="0"/>
                <w:color w:val="auto"/>
                <w:kern w:val="0"/>
                <w:sz w:val="28"/>
                <w:szCs w:val="28"/>
                <w:u w:val="none"/>
                <w:vertAlign w:val="baseline"/>
                <w:lang w:val="en-US" w:eastAsia="zh-CN" w:bidi="ar"/>
              </w:rPr>
              <w:t>实际完成指标值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108" w:type="dxa"/>
            <w:bottom w:w="0" w:type="dxa"/>
            <w:right w:w="108" w:type="dxa"/>
          </w:tblCellMar>
        </w:tblPrEx>
        <w:trPr>
          <w:gridAfter w:val="1"/>
          <w:wAfter w:w="235" w:type="dxa"/>
          <w:trHeight w:val="415"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24"/>
                <w:szCs w:val="24"/>
              </w:rPr>
            </w:pPr>
          </w:p>
        </w:tc>
        <w:tc>
          <w:tcPr>
            <w:tcW w:w="114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ottom"/>
              <w:outlineLvl w:val="9"/>
              <w:rPr>
                <w:rFonts w:hint="eastAsia" w:ascii="仿宋_GB2312" w:eastAsia="仿宋_GB2312" w:cs="仿宋_GB2312"/>
                <w:i w:val="0"/>
                <w:caps w:val="0"/>
                <w:color w:val="auto"/>
                <w:kern w:val="0"/>
                <w:sz w:val="28"/>
                <w:szCs w:val="28"/>
                <w:u w:val="none"/>
                <w:vertAlign w:val="baseline"/>
                <w:lang w:val="en-US" w:eastAsia="zh-CN"/>
              </w:rPr>
            </w:pPr>
            <w:r>
              <w:rPr>
                <w:rFonts w:hint="eastAsia" w:ascii="仿宋_GB2312" w:hAnsi="Times New Roman" w:eastAsia="仿宋_GB2312" w:cs="仿宋_GB2312"/>
                <w:b w:val="0"/>
                <w:bCs w:val="0"/>
                <w:i w:val="0"/>
                <w:caps w:val="0"/>
                <w:color w:val="auto"/>
                <w:kern w:val="0"/>
                <w:sz w:val="28"/>
                <w:szCs w:val="28"/>
                <w:u w:val="none"/>
                <w:vertAlign w:val="baseline"/>
                <w:lang w:val="en-US" w:eastAsia="zh-CN" w:bidi="ar"/>
              </w:rPr>
              <w:t>完成</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ottom"/>
              <w:outlineLvl w:val="9"/>
              <w:rPr>
                <w:rFonts w:hint="eastAsia" w:ascii="仿宋_GB2312" w:eastAsia="仿宋_GB2312" w:cs="仿宋_GB2312"/>
                <w:i w:val="0"/>
                <w:caps w:val="0"/>
                <w:color w:val="auto"/>
                <w:sz w:val="28"/>
                <w:szCs w:val="28"/>
                <w:u w:val="none"/>
                <w:vertAlign w:val="baseline"/>
              </w:rPr>
            </w:pPr>
            <w:r>
              <w:rPr>
                <w:rFonts w:hint="eastAsia" w:ascii="仿宋_GB2312" w:hAnsi="Times New Roman" w:eastAsia="仿宋_GB2312" w:cs="仿宋_GB2312"/>
                <w:b w:val="0"/>
                <w:bCs w:val="0"/>
                <w:i w:val="0"/>
                <w:caps w:val="0"/>
                <w:color w:val="auto"/>
                <w:kern w:val="0"/>
                <w:sz w:val="28"/>
                <w:szCs w:val="28"/>
                <w:u w:val="none"/>
                <w:vertAlign w:val="baseline"/>
                <w:lang w:val="en-US" w:eastAsia="zh-CN" w:bidi="ar"/>
              </w:rPr>
              <w:t>指标</w:t>
            </w:r>
          </w:p>
        </w:tc>
        <w:tc>
          <w:tcPr>
            <w:tcW w:w="163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ottom"/>
              <w:outlineLvl w:val="9"/>
              <w:rPr>
                <w:rFonts w:hint="eastAsia" w:ascii="仿宋_GB2312" w:eastAsia="仿宋_GB2312" w:cs="仿宋_GB2312"/>
                <w:i w:val="0"/>
                <w:caps w:val="0"/>
                <w:color w:val="auto"/>
                <w:sz w:val="28"/>
                <w:szCs w:val="28"/>
                <w:u w:val="none"/>
                <w:vertAlign w:val="baseline"/>
              </w:rPr>
            </w:pPr>
            <w:r>
              <w:rPr>
                <w:rFonts w:hint="eastAsia" w:ascii="仿宋_GB2312" w:hAnsi="Times New Roman" w:eastAsia="仿宋_GB2312" w:cs="仿宋_GB2312"/>
                <w:b w:val="0"/>
                <w:bCs w:val="0"/>
                <w:i w:val="0"/>
                <w:caps w:val="0"/>
                <w:color w:val="auto"/>
                <w:kern w:val="0"/>
                <w:sz w:val="28"/>
                <w:szCs w:val="28"/>
                <w:u w:val="none"/>
                <w:vertAlign w:val="baseline"/>
                <w:lang w:val="en-US" w:eastAsia="zh-CN" w:bidi="ar"/>
              </w:rPr>
              <w:t>数量指标</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卫生专网光纤租赁和机柜租赁服务</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卫生专网光纤13条，机柜9个</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卫生专网光纤13条，机柜9个</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gridAfter w:val="1"/>
          <w:wAfter w:w="235" w:type="dxa"/>
          <w:trHeight w:val="415"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24"/>
                <w:szCs w:val="24"/>
              </w:rPr>
            </w:pPr>
          </w:p>
        </w:tc>
        <w:tc>
          <w:tcPr>
            <w:tcW w:w="114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ottom"/>
              <w:outlineLvl w:val="9"/>
              <w:rPr>
                <w:rFonts w:hint="eastAsia" w:ascii="仿宋_GB2312" w:hAnsi="Times New Roman" w:eastAsia="仿宋_GB2312" w:cs="仿宋_GB2312"/>
                <w:b w:val="0"/>
                <w:bCs w:val="0"/>
                <w:i w:val="0"/>
                <w:caps w:val="0"/>
                <w:color w:val="auto"/>
                <w:kern w:val="0"/>
                <w:sz w:val="28"/>
                <w:szCs w:val="28"/>
                <w:u w:val="none"/>
                <w:vertAlign w:val="baseline"/>
                <w:lang w:val="en-US" w:eastAsia="zh-CN" w:bidi="ar"/>
              </w:rPr>
            </w:pPr>
          </w:p>
        </w:tc>
        <w:tc>
          <w:tcPr>
            <w:tcW w:w="1634" w:type="dxa"/>
            <w:vMerge w:val="continue"/>
            <w:tcBorders>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ottom"/>
              <w:outlineLvl w:val="9"/>
              <w:rPr>
                <w:rFonts w:hint="eastAsia" w:ascii="仿宋_GB2312" w:hAnsi="Times New Roman" w:eastAsia="仿宋_GB2312" w:cs="仿宋_GB2312"/>
                <w:b w:val="0"/>
                <w:bCs w:val="0"/>
                <w:i w:val="0"/>
                <w:caps w:val="0"/>
                <w:color w:val="auto"/>
                <w:kern w:val="0"/>
                <w:sz w:val="28"/>
                <w:szCs w:val="28"/>
                <w:u w:val="none"/>
                <w:vertAlign w:val="baseline"/>
                <w:lang w:val="en-US" w:eastAsia="zh-CN" w:bidi="ar"/>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运行维护</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2个数据中心、2个平台</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2个数据中心、2个平台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gridAfter w:val="1"/>
          <w:wAfter w:w="235" w:type="dxa"/>
          <w:trHeight w:val="415"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24"/>
                <w:szCs w:val="24"/>
              </w:rPr>
            </w:pPr>
          </w:p>
        </w:tc>
        <w:tc>
          <w:tcPr>
            <w:tcW w:w="1141" w:type="dxa"/>
            <w:vMerge w:val="continue"/>
            <w:tcBorders>
              <w:left w:val="single" w:color="000000" w:sz="4" w:space="0"/>
              <w:right w:val="single" w:color="000000" w:sz="4" w:space="0"/>
            </w:tcBorders>
            <w:shd w:val="clear" w:color="auto" w:fill="auto"/>
            <w:noWrap/>
            <w:vAlign w:val="center"/>
          </w:tcPr>
          <w:p>
            <w:pPr>
              <w:rPr>
                <w:rFonts w:hint="eastAsia" w:ascii="宋体"/>
                <w:sz w:val="24"/>
                <w:szCs w:val="24"/>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ottom"/>
              <w:outlineLvl w:val="9"/>
              <w:rPr>
                <w:rFonts w:hint="eastAsia" w:ascii="仿宋_GB2312" w:eastAsia="仿宋_GB2312" w:cs="仿宋_GB2312"/>
                <w:i w:val="0"/>
                <w:caps w:val="0"/>
                <w:color w:val="auto"/>
                <w:sz w:val="28"/>
                <w:szCs w:val="28"/>
                <w:u w:val="none"/>
                <w:vertAlign w:val="baseline"/>
              </w:rPr>
            </w:pPr>
            <w:r>
              <w:rPr>
                <w:rFonts w:hint="eastAsia" w:ascii="仿宋_GB2312" w:hAnsi="Times New Roman" w:eastAsia="仿宋_GB2312" w:cs="仿宋_GB2312"/>
                <w:b w:val="0"/>
                <w:bCs w:val="0"/>
                <w:i w:val="0"/>
                <w:caps w:val="0"/>
                <w:color w:val="auto"/>
                <w:kern w:val="0"/>
                <w:sz w:val="28"/>
                <w:szCs w:val="28"/>
                <w:u w:val="none"/>
                <w:vertAlign w:val="baseline"/>
                <w:lang w:val="en-US" w:eastAsia="zh-CN" w:bidi="ar"/>
              </w:rPr>
              <w:t>质量指标</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数据中心和平台运行</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保障2个数据中心和2个平台稳定运行</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保障2个数据中心和2个平台稳定运行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gridAfter w:val="1"/>
          <w:wAfter w:w="235" w:type="dxa"/>
          <w:trHeight w:val="415"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24"/>
                <w:szCs w:val="24"/>
              </w:rPr>
            </w:pPr>
          </w:p>
        </w:tc>
        <w:tc>
          <w:tcPr>
            <w:tcW w:w="1141" w:type="dxa"/>
            <w:vMerge w:val="continue"/>
            <w:tcBorders>
              <w:left w:val="single" w:color="000000" w:sz="4" w:space="0"/>
              <w:right w:val="single" w:color="000000" w:sz="4" w:space="0"/>
            </w:tcBorders>
            <w:shd w:val="clear" w:color="auto" w:fill="auto"/>
            <w:noWrap/>
            <w:vAlign w:val="center"/>
          </w:tcPr>
          <w:p>
            <w:pPr>
              <w:rPr>
                <w:rFonts w:hint="eastAsia" w:ascii="宋体"/>
                <w:sz w:val="24"/>
                <w:szCs w:val="24"/>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ottom"/>
              <w:outlineLvl w:val="9"/>
              <w:rPr>
                <w:rFonts w:hint="eastAsia" w:ascii="仿宋_GB2312" w:eastAsia="仿宋_GB2312" w:cs="仿宋_GB2312"/>
                <w:i w:val="0"/>
                <w:caps w:val="0"/>
                <w:color w:val="auto"/>
                <w:sz w:val="28"/>
                <w:szCs w:val="28"/>
                <w:u w:val="none"/>
                <w:vertAlign w:val="baseline"/>
              </w:rPr>
            </w:pPr>
            <w:r>
              <w:rPr>
                <w:rFonts w:hint="eastAsia" w:ascii="仿宋_GB2312" w:hAnsi="Times New Roman" w:eastAsia="仿宋_GB2312" w:cs="仿宋_GB2312"/>
                <w:b w:val="0"/>
                <w:bCs w:val="0"/>
                <w:i w:val="0"/>
                <w:caps w:val="0"/>
                <w:color w:val="auto"/>
                <w:kern w:val="0"/>
                <w:sz w:val="28"/>
                <w:szCs w:val="28"/>
                <w:u w:val="none"/>
                <w:vertAlign w:val="baseline"/>
                <w:lang w:val="en-US" w:eastAsia="zh-CN" w:bidi="ar"/>
              </w:rPr>
              <w:t>时效指标</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完成时间</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18"/>
                <w:szCs w:val="18"/>
                <w:u w:val="none"/>
                <w:lang w:val="en-US" w:eastAsia="zh-CN" w:bidi="ar"/>
              </w:rPr>
              <w:t>2020年12月</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18"/>
                <w:szCs w:val="18"/>
                <w:u w:val="none"/>
                <w:lang w:val="en-US" w:eastAsia="zh-CN" w:bidi="ar"/>
              </w:rPr>
              <w:t>2020年12月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gridAfter w:val="1"/>
          <w:wAfter w:w="235" w:type="dxa"/>
          <w:trHeight w:val="480"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24"/>
                <w:szCs w:val="24"/>
              </w:rPr>
            </w:pPr>
          </w:p>
        </w:tc>
        <w:tc>
          <w:tcPr>
            <w:tcW w:w="1141" w:type="dxa"/>
            <w:vMerge w:val="continue"/>
            <w:tcBorders>
              <w:left w:val="single" w:color="000000" w:sz="4" w:space="0"/>
              <w:right w:val="single" w:color="000000" w:sz="4" w:space="0"/>
            </w:tcBorders>
            <w:shd w:val="clear" w:color="auto" w:fill="auto"/>
            <w:noWrap/>
            <w:vAlign w:val="center"/>
          </w:tcPr>
          <w:p>
            <w:pPr>
              <w:rPr>
                <w:rFonts w:hint="eastAsia" w:ascii="宋体"/>
                <w:sz w:val="24"/>
                <w:szCs w:val="24"/>
              </w:rPr>
            </w:pPr>
          </w:p>
        </w:tc>
        <w:tc>
          <w:tcPr>
            <w:tcW w:w="163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ottom"/>
              <w:outlineLvl w:val="9"/>
              <w:rPr>
                <w:rFonts w:hint="eastAsia" w:ascii="仿宋_GB2312" w:eastAsia="仿宋_GB2312" w:cs="仿宋_GB2312"/>
                <w:i w:val="0"/>
                <w:caps w:val="0"/>
                <w:color w:val="auto"/>
                <w:sz w:val="28"/>
                <w:szCs w:val="28"/>
                <w:u w:val="none"/>
                <w:vertAlign w:val="baseline"/>
              </w:rPr>
            </w:pPr>
            <w:r>
              <w:rPr>
                <w:rFonts w:hint="eastAsia" w:ascii="仿宋_GB2312" w:hAnsi="Times New Roman" w:eastAsia="仿宋_GB2312" w:cs="仿宋_GB2312"/>
                <w:b w:val="0"/>
                <w:bCs w:val="0"/>
                <w:i w:val="0"/>
                <w:caps w:val="0"/>
                <w:color w:val="auto"/>
                <w:kern w:val="0"/>
                <w:sz w:val="28"/>
                <w:szCs w:val="28"/>
                <w:u w:val="none"/>
                <w:vertAlign w:val="baseline"/>
                <w:lang w:val="en-US" w:eastAsia="zh-CN" w:bidi="ar"/>
              </w:rPr>
              <w:t>成本指标</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基层系统运维服务</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硬件和软件维护费12万元/年</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已支付12万元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gridAfter w:val="1"/>
          <w:wAfter w:w="235" w:type="dxa"/>
          <w:trHeight w:val="480"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24"/>
                <w:szCs w:val="24"/>
              </w:rPr>
            </w:pPr>
          </w:p>
        </w:tc>
        <w:tc>
          <w:tcPr>
            <w:tcW w:w="1141" w:type="dxa"/>
            <w:vMerge w:val="continue"/>
            <w:tcBorders>
              <w:left w:val="single" w:color="000000" w:sz="4" w:space="0"/>
              <w:right w:val="single" w:color="000000" w:sz="4" w:space="0"/>
            </w:tcBorders>
            <w:shd w:val="clear" w:color="auto" w:fill="auto"/>
            <w:noWrap/>
            <w:vAlign w:val="center"/>
          </w:tcPr>
          <w:p>
            <w:pPr>
              <w:rPr>
                <w:rFonts w:hint="eastAsia" w:ascii="宋体"/>
                <w:sz w:val="24"/>
                <w:szCs w:val="24"/>
              </w:rPr>
            </w:pPr>
          </w:p>
        </w:tc>
        <w:tc>
          <w:tcPr>
            <w:tcW w:w="1634" w:type="dxa"/>
            <w:vMerge w:val="continue"/>
            <w:tcBorders>
              <w:left w:val="single" w:color="000000" w:sz="4" w:space="0"/>
              <w:right w:val="single" w:color="000000" w:sz="4" w:space="0"/>
            </w:tcBorders>
            <w:shd w:val="clear" w:color="auto" w:fill="auto"/>
            <w:noWrap/>
            <w:vAlign w:val="bottom"/>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ottom"/>
              <w:outlineLvl w:val="9"/>
              <w:rPr>
                <w:rFonts w:hint="eastAsia" w:ascii="仿宋_GB2312" w:hAnsi="Times New Roman" w:eastAsia="仿宋_GB2312" w:cs="仿宋_GB2312"/>
                <w:b w:val="0"/>
                <w:bCs w:val="0"/>
                <w:i w:val="0"/>
                <w:caps w:val="0"/>
                <w:color w:val="auto"/>
                <w:kern w:val="0"/>
                <w:sz w:val="28"/>
                <w:szCs w:val="28"/>
                <w:u w:val="none"/>
                <w:vertAlign w:val="baseline"/>
                <w:lang w:val="en-US" w:eastAsia="zh-CN" w:bidi="ar"/>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18"/>
                <w:szCs w:val="18"/>
                <w:u w:val="none"/>
                <w:lang w:val="en-US" w:eastAsia="zh-CN" w:bidi="ar"/>
              </w:rPr>
              <w:t>市级人口健康信息平台第四阶段服务费</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18"/>
                <w:szCs w:val="18"/>
                <w:u w:val="none"/>
                <w:lang w:val="en-US" w:eastAsia="zh-CN" w:bidi="ar"/>
              </w:rPr>
              <w:t>服务费381.2万元</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18"/>
                <w:szCs w:val="18"/>
                <w:u w:val="none"/>
                <w:lang w:val="en-US" w:eastAsia="zh-CN" w:bidi="ar"/>
              </w:rPr>
              <w:t>服务费控制在额度内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gridAfter w:val="1"/>
          <w:wAfter w:w="235" w:type="dxa"/>
          <w:trHeight w:val="480"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24"/>
                <w:szCs w:val="24"/>
              </w:rPr>
            </w:pPr>
          </w:p>
        </w:tc>
        <w:tc>
          <w:tcPr>
            <w:tcW w:w="1141" w:type="dxa"/>
            <w:vMerge w:val="continue"/>
            <w:tcBorders>
              <w:left w:val="single" w:color="000000" w:sz="4" w:space="0"/>
              <w:bottom w:val="single" w:color="000000" w:sz="4" w:space="0"/>
              <w:right w:val="single" w:color="000000" w:sz="4" w:space="0"/>
            </w:tcBorders>
            <w:shd w:val="clear" w:color="auto" w:fill="auto"/>
            <w:noWrap/>
            <w:vAlign w:val="center"/>
          </w:tcPr>
          <w:p>
            <w:pPr>
              <w:rPr>
                <w:rFonts w:hint="eastAsia" w:ascii="宋体"/>
                <w:sz w:val="24"/>
                <w:szCs w:val="24"/>
              </w:rPr>
            </w:pPr>
          </w:p>
        </w:tc>
        <w:tc>
          <w:tcPr>
            <w:tcW w:w="1634" w:type="dxa"/>
            <w:vMerge w:val="continue"/>
            <w:tcBorders>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ottom"/>
              <w:outlineLvl w:val="9"/>
              <w:rPr>
                <w:rFonts w:hint="eastAsia" w:ascii="仿宋_GB2312" w:hAnsi="Times New Roman" w:eastAsia="仿宋_GB2312" w:cs="仿宋_GB2312"/>
                <w:b w:val="0"/>
                <w:bCs w:val="0"/>
                <w:i w:val="0"/>
                <w:caps w:val="0"/>
                <w:color w:val="auto"/>
                <w:kern w:val="0"/>
                <w:sz w:val="28"/>
                <w:szCs w:val="28"/>
                <w:u w:val="none"/>
                <w:vertAlign w:val="baseline"/>
                <w:lang w:val="en-US" w:eastAsia="zh-CN" w:bidi="ar"/>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18"/>
                <w:szCs w:val="18"/>
                <w:u w:val="none"/>
                <w:lang w:val="en-US" w:eastAsia="zh-CN" w:bidi="ar"/>
              </w:rPr>
              <w:t>卫生专网租赁费和机柜租赁费</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18"/>
                <w:szCs w:val="18"/>
                <w:u w:val="none"/>
                <w:lang w:val="en-US" w:eastAsia="zh-CN" w:bidi="ar"/>
              </w:rPr>
              <w:t>54.8万元</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18"/>
                <w:szCs w:val="18"/>
                <w:u w:val="none"/>
                <w:lang w:val="en-US" w:eastAsia="zh-CN" w:bidi="ar"/>
              </w:rPr>
              <w:t>已支付35万元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gridAfter w:val="1"/>
          <w:wAfter w:w="235" w:type="dxa"/>
          <w:trHeight w:val="480"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24"/>
                <w:szCs w:val="24"/>
              </w:rPr>
            </w:pPr>
          </w:p>
        </w:tc>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ottom"/>
              <w:outlineLvl w:val="9"/>
              <w:rPr>
                <w:rFonts w:hint="eastAsia" w:ascii="仿宋_GB2312" w:eastAsia="仿宋_GB2312" w:cs="仿宋_GB2312"/>
                <w:i w:val="0"/>
                <w:caps w:val="0"/>
                <w:color w:val="auto"/>
                <w:sz w:val="28"/>
                <w:szCs w:val="28"/>
                <w:u w:val="none"/>
                <w:vertAlign w:val="baseline"/>
              </w:rPr>
            </w:pPr>
            <w:r>
              <w:rPr>
                <w:rFonts w:hint="eastAsia" w:ascii="仿宋_GB2312" w:hAnsi="Times New Roman" w:eastAsia="仿宋_GB2312" w:cs="仿宋_GB2312"/>
                <w:b w:val="0"/>
                <w:bCs w:val="0"/>
                <w:i w:val="0"/>
                <w:caps w:val="0"/>
                <w:color w:val="auto"/>
                <w:kern w:val="0"/>
                <w:sz w:val="28"/>
                <w:szCs w:val="28"/>
                <w:u w:val="none"/>
                <w:vertAlign w:val="baseline"/>
                <w:lang w:val="en-US" w:eastAsia="zh-CN" w:bidi="ar"/>
              </w:rPr>
              <w:t>效益指标</w:t>
            </w:r>
          </w:p>
        </w:tc>
        <w:tc>
          <w:tcPr>
            <w:tcW w:w="163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ottom"/>
              <w:outlineLvl w:val="9"/>
              <w:rPr>
                <w:rFonts w:hint="eastAsia" w:ascii="仿宋_GB2312" w:eastAsia="仿宋_GB2312" w:cs="仿宋_GB2312"/>
                <w:i w:val="0"/>
                <w:caps w:val="0"/>
                <w:color w:val="auto"/>
                <w:sz w:val="28"/>
                <w:szCs w:val="28"/>
                <w:u w:val="none"/>
                <w:vertAlign w:val="baseline"/>
              </w:rPr>
            </w:pPr>
            <w:r>
              <w:rPr>
                <w:rFonts w:hint="eastAsia" w:ascii="仿宋_GB2312" w:hAnsi="Times New Roman" w:eastAsia="仿宋_GB2312" w:cs="仿宋_GB2312"/>
                <w:b w:val="0"/>
                <w:bCs w:val="0"/>
                <w:i w:val="0"/>
                <w:caps w:val="0"/>
                <w:color w:val="auto"/>
                <w:kern w:val="0"/>
                <w:sz w:val="28"/>
                <w:szCs w:val="28"/>
                <w:u w:val="none"/>
                <w:vertAlign w:val="baseline"/>
                <w:lang w:val="en-US" w:eastAsia="zh-CN" w:bidi="ar"/>
              </w:rPr>
              <w:t>经济效益  指标</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公众医疗成本</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降低</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降低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gridAfter w:val="1"/>
          <w:wAfter w:w="235" w:type="dxa"/>
          <w:trHeight w:val="480"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24"/>
                <w:szCs w:val="24"/>
              </w:rPr>
            </w:pPr>
          </w:p>
        </w:tc>
        <w:tc>
          <w:tcPr>
            <w:tcW w:w="114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ottom"/>
              <w:outlineLvl w:val="9"/>
              <w:rPr>
                <w:rFonts w:hint="eastAsia" w:ascii="仿宋_GB2312" w:hAnsi="Times New Roman" w:eastAsia="仿宋_GB2312" w:cs="仿宋_GB2312"/>
                <w:b w:val="0"/>
                <w:bCs w:val="0"/>
                <w:i w:val="0"/>
                <w:caps w:val="0"/>
                <w:color w:val="auto"/>
                <w:kern w:val="0"/>
                <w:sz w:val="28"/>
                <w:szCs w:val="28"/>
                <w:u w:val="none"/>
                <w:vertAlign w:val="baseline"/>
                <w:lang w:val="en-US" w:eastAsia="zh-CN" w:bidi="ar"/>
              </w:rPr>
            </w:pPr>
          </w:p>
        </w:tc>
        <w:tc>
          <w:tcPr>
            <w:tcW w:w="1634" w:type="dxa"/>
            <w:vMerge w:val="continue"/>
            <w:tcBorders>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ottom"/>
              <w:outlineLvl w:val="9"/>
              <w:rPr>
                <w:rFonts w:hint="eastAsia" w:ascii="仿宋_GB2312" w:hAnsi="Times New Roman" w:eastAsia="仿宋_GB2312" w:cs="仿宋_GB2312"/>
                <w:b w:val="0"/>
                <w:bCs w:val="0"/>
                <w:i w:val="0"/>
                <w:caps w:val="0"/>
                <w:color w:val="auto"/>
                <w:kern w:val="0"/>
                <w:sz w:val="28"/>
                <w:szCs w:val="28"/>
                <w:u w:val="none"/>
                <w:vertAlign w:val="baseline"/>
                <w:lang w:val="en-US" w:eastAsia="zh-CN" w:bidi="ar"/>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卫生信息化建设总成本</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降低</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降低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gridAfter w:val="1"/>
          <w:wAfter w:w="235" w:type="dxa"/>
          <w:trHeight w:val="480"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24"/>
                <w:szCs w:val="24"/>
              </w:rPr>
            </w:pP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24"/>
                <w:szCs w:val="24"/>
              </w:rPr>
            </w:pPr>
          </w:p>
        </w:tc>
        <w:tc>
          <w:tcPr>
            <w:tcW w:w="163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ottom"/>
              <w:outlineLvl w:val="9"/>
              <w:rPr>
                <w:rFonts w:hint="eastAsia" w:ascii="仿宋_GB2312" w:eastAsia="仿宋_GB2312" w:cs="仿宋_GB2312"/>
                <w:i w:val="0"/>
                <w:caps w:val="0"/>
                <w:color w:val="auto"/>
                <w:sz w:val="28"/>
                <w:szCs w:val="28"/>
                <w:u w:val="none"/>
                <w:vertAlign w:val="baseline"/>
              </w:rPr>
            </w:pPr>
            <w:r>
              <w:rPr>
                <w:rFonts w:hint="eastAsia" w:ascii="仿宋_GB2312" w:hAnsi="Times New Roman" w:eastAsia="仿宋_GB2312" w:cs="仿宋_GB2312"/>
                <w:b w:val="0"/>
                <w:bCs w:val="0"/>
                <w:i w:val="0"/>
                <w:caps w:val="0"/>
                <w:color w:val="auto"/>
                <w:kern w:val="0"/>
                <w:sz w:val="28"/>
                <w:szCs w:val="28"/>
                <w:u w:val="none"/>
                <w:vertAlign w:val="baseline"/>
                <w:lang w:val="en-US" w:eastAsia="zh-CN" w:bidi="ar"/>
              </w:rPr>
              <w:t>社会效益  指标</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18"/>
                <w:szCs w:val="18"/>
                <w:u w:val="none"/>
                <w:lang w:val="en-US" w:eastAsia="zh-CN" w:bidi="ar"/>
              </w:rPr>
              <w:t>市级人口健康信息平台</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完成全市10家二级以上医疗机构重庆电子健康卡测试验证</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完成全市14家二级以上医疗机构重庆电子健康卡测试验证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gridAfter w:val="1"/>
          <w:wAfter w:w="235" w:type="dxa"/>
          <w:trHeight w:val="480"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24"/>
                <w:szCs w:val="24"/>
              </w:rPr>
            </w:pP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24"/>
                <w:szCs w:val="24"/>
              </w:rPr>
            </w:pPr>
          </w:p>
        </w:tc>
        <w:tc>
          <w:tcPr>
            <w:tcW w:w="1634" w:type="dxa"/>
            <w:vMerge w:val="continue"/>
            <w:tcBorders>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ottom"/>
              <w:outlineLvl w:val="9"/>
              <w:rPr>
                <w:rFonts w:hint="eastAsia" w:ascii="仿宋_GB2312" w:hAnsi="Times New Roman" w:eastAsia="仿宋_GB2312" w:cs="仿宋_GB2312"/>
                <w:b w:val="0"/>
                <w:bCs w:val="0"/>
                <w:i w:val="0"/>
                <w:caps w:val="0"/>
                <w:color w:val="auto"/>
                <w:kern w:val="0"/>
                <w:sz w:val="28"/>
                <w:szCs w:val="28"/>
                <w:u w:val="none"/>
                <w:vertAlign w:val="baseline"/>
                <w:lang w:val="en-US" w:eastAsia="zh-CN" w:bidi="ar"/>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18"/>
                <w:szCs w:val="18"/>
                <w:u w:val="none"/>
                <w:lang w:val="en-US" w:eastAsia="zh-CN" w:bidi="ar"/>
              </w:rPr>
              <w:t>基层医疗信息系统</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为64家基层医疗机构提供信息系统</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为64家基层医疗机构提供信息系统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gridAfter w:val="1"/>
          <w:wAfter w:w="235" w:type="dxa"/>
          <w:trHeight w:val="57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24"/>
                <w:szCs w:val="24"/>
              </w:rPr>
            </w:pP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24"/>
                <w:szCs w:val="24"/>
              </w:rPr>
            </w:pPr>
          </w:p>
        </w:tc>
        <w:tc>
          <w:tcPr>
            <w:tcW w:w="163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183" w:leftChars="87" w:right="0" w:firstLine="0" w:firstLineChars="0"/>
              <w:jc w:val="center"/>
              <w:textAlignment w:val="bottom"/>
              <w:outlineLvl w:val="9"/>
              <w:rPr>
                <w:rFonts w:hint="eastAsia" w:ascii="仿宋_GB2312" w:hAnsi="Times New Roman" w:eastAsia="仿宋_GB2312" w:cs="仿宋_GB2312"/>
                <w:b w:val="0"/>
                <w:bCs w:val="0"/>
                <w:i w:val="0"/>
                <w:caps w:val="0"/>
                <w:color w:val="auto"/>
                <w:kern w:val="0"/>
                <w:sz w:val="28"/>
                <w:szCs w:val="28"/>
                <w:u w:val="none"/>
                <w:vertAlign w:val="baseline"/>
                <w:lang w:val="en-US" w:eastAsia="zh-CN" w:bidi="ar"/>
              </w:rPr>
            </w:pP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ottom"/>
              <w:outlineLvl w:val="9"/>
              <w:rPr>
                <w:rFonts w:hint="eastAsia" w:ascii="仿宋_GB2312" w:eastAsia="仿宋_GB2312" w:cs="仿宋_GB2312"/>
                <w:i w:val="0"/>
                <w:caps w:val="0"/>
                <w:color w:val="auto"/>
                <w:sz w:val="28"/>
                <w:szCs w:val="28"/>
                <w:u w:val="none"/>
                <w:vertAlign w:val="baseline"/>
              </w:rPr>
            </w:pPr>
            <w:r>
              <w:rPr>
                <w:rFonts w:hint="eastAsia" w:ascii="仿宋_GB2312" w:hAnsi="Times New Roman" w:eastAsia="仿宋_GB2312" w:cs="仿宋_GB2312"/>
                <w:b w:val="0"/>
                <w:bCs w:val="0"/>
                <w:i w:val="0"/>
                <w:caps w:val="0"/>
                <w:color w:val="auto"/>
                <w:kern w:val="0"/>
                <w:sz w:val="28"/>
                <w:szCs w:val="28"/>
                <w:u w:val="none"/>
                <w:vertAlign w:val="baseline"/>
                <w:lang w:val="en-US" w:eastAsia="zh-CN" w:bidi="ar"/>
              </w:rPr>
              <w:t>可持续影响 指标</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对就医者影响</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持续改善就医体验</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改善就医体验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gridAfter w:val="1"/>
          <w:wAfter w:w="235" w:type="dxa"/>
          <w:trHeight w:val="480"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24"/>
                <w:szCs w:val="24"/>
              </w:rPr>
            </w:pP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24"/>
                <w:szCs w:val="24"/>
              </w:rPr>
            </w:pPr>
          </w:p>
        </w:tc>
        <w:tc>
          <w:tcPr>
            <w:tcW w:w="1634" w:type="dxa"/>
            <w:vMerge w:val="continue"/>
            <w:tcBorders>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ottom"/>
              <w:outlineLvl w:val="9"/>
              <w:rPr>
                <w:rFonts w:hint="eastAsia" w:ascii="仿宋_GB2312" w:eastAsia="仿宋_GB2312" w:cs="仿宋_GB2312"/>
                <w:i w:val="0"/>
                <w:caps w:val="0"/>
                <w:color w:val="auto"/>
                <w:sz w:val="28"/>
                <w:szCs w:val="28"/>
                <w:u w:val="none"/>
                <w:vertAlign w:val="baseli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医疗质量和诊疗规范</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持续提升</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提升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rPr>
          <w:gridAfter w:val="1"/>
          <w:wAfter w:w="235" w:type="dxa"/>
          <w:trHeight w:val="530"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sz w:val="24"/>
                <w:szCs w:val="24"/>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ottom"/>
              <w:outlineLvl w:val="9"/>
              <w:rPr>
                <w:rFonts w:hint="eastAsia" w:ascii="仿宋_GB2312" w:eastAsia="仿宋_GB2312" w:cs="仿宋_GB2312"/>
                <w:i w:val="0"/>
                <w:caps w:val="0"/>
                <w:color w:val="auto"/>
                <w:sz w:val="28"/>
                <w:szCs w:val="28"/>
                <w:u w:val="none"/>
                <w:vertAlign w:val="baseline"/>
              </w:rPr>
            </w:pPr>
            <w:r>
              <w:rPr>
                <w:rFonts w:hint="eastAsia" w:ascii="仿宋_GB2312" w:hAnsi="Times New Roman" w:eastAsia="仿宋_GB2312" w:cs="仿宋_GB2312"/>
                <w:b w:val="0"/>
                <w:bCs w:val="0"/>
                <w:i w:val="0"/>
                <w:caps w:val="0"/>
                <w:color w:val="auto"/>
                <w:kern w:val="0"/>
                <w:sz w:val="28"/>
                <w:szCs w:val="28"/>
                <w:u w:val="none"/>
                <w:vertAlign w:val="baseline"/>
                <w:lang w:val="en-US" w:eastAsia="zh-CN" w:bidi="ar"/>
              </w:rPr>
              <w:t>满意度指标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ottom"/>
              <w:outlineLvl w:val="9"/>
              <w:rPr>
                <w:rFonts w:hint="eastAsia" w:ascii="仿宋_GB2312" w:eastAsia="仿宋_GB2312" w:cs="仿宋_GB2312"/>
                <w:i w:val="0"/>
                <w:caps w:val="0"/>
                <w:color w:val="auto"/>
                <w:kern w:val="0"/>
                <w:sz w:val="28"/>
                <w:szCs w:val="28"/>
                <w:u w:val="none"/>
                <w:vertAlign w:val="baseline"/>
                <w:lang w:val="en-US" w:eastAsia="zh-CN"/>
              </w:rPr>
            </w:pPr>
            <w:r>
              <w:rPr>
                <w:rFonts w:hint="eastAsia" w:ascii="仿宋_GB2312" w:hAnsi="Times New Roman" w:eastAsia="仿宋_GB2312" w:cs="仿宋_GB2312"/>
                <w:b w:val="0"/>
                <w:bCs w:val="0"/>
                <w:i w:val="0"/>
                <w:caps w:val="0"/>
                <w:color w:val="auto"/>
                <w:kern w:val="0"/>
                <w:sz w:val="28"/>
                <w:szCs w:val="28"/>
                <w:u w:val="none"/>
                <w:vertAlign w:val="baseline"/>
                <w:lang w:val="en-US" w:eastAsia="zh-CN" w:bidi="ar"/>
              </w:rPr>
              <w:t>满意度</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ottom"/>
              <w:outlineLvl w:val="9"/>
              <w:rPr>
                <w:rFonts w:hint="eastAsia" w:ascii="仿宋_GB2312" w:eastAsia="仿宋_GB2312" w:cs="仿宋_GB2312"/>
                <w:i w:val="0"/>
                <w:caps w:val="0"/>
                <w:color w:val="auto"/>
                <w:sz w:val="28"/>
                <w:szCs w:val="28"/>
                <w:u w:val="none"/>
                <w:vertAlign w:val="baseline"/>
              </w:rPr>
            </w:pPr>
            <w:r>
              <w:rPr>
                <w:rFonts w:hint="eastAsia" w:ascii="仿宋_GB2312" w:hAnsi="Times New Roman" w:eastAsia="仿宋_GB2312" w:cs="仿宋_GB2312"/>
                <w:b w:val="0"/>
                <w:bCs w:val="0"/>
                <w:i w:val="0"/>
                <w:caps w:val="0"/>
                <w:color w:val="auto"/>
                <w:kern w:val="0"/>
                <w:sz w:val="28"/>
                <w:szCs w:val="28"/>
                <w:u w:val="none"/>
                <w:vertAlign w:val="baseline"/>
                <w:lang w:val="en-US" w:eastAsia="zh-CN" w:bidi="ar"/>
              </w:rPr>
              <w:t>指标</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服务对象满意度</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≥9</w:t>
            </w:r>
            <w:r>
              <w:rPr>
                <w:rStyle w:val="35"/>
                <w:lang w:val="en-US" w:eastAsia="zh-CN" w:bidi="ar"/>
              </w:rPr>
              <w:t>0%</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cs="仿宋_GB2312"/>
                <w:i w:val="0"/>
                <w:caps w:val="0"/>
                <w:color w:val="auto"/>
                <w:sz w:val="28"/>
                <w:szCs w:val="28"/>
                <w:u w:val="none"/>
                <w:vertAlign w:val="baseline"/>
              </w:rPr>
            </w:pPr>
            <w:r>
              <w:rPr>
                <w:rFonts w:hint="eastAsia" w:ascii="宋体" w:hAnsi="宋体" w:eastAsia="宋体" w:cs="宋体"/>
                <w:i w:val="0"/>
                <w:color w:val="000000"/>
                <w:kern w:val="0"/>
                <w:sz w:val="20"/>
                <w:szCs w:val="20"/>
                <w:u w:val="none"/>
                <w:lang w:val="en-US" w:eastAsia="zh-CN" w:bidi="ar"/>
              </w:rPr>
              <w:t>≥9</w:t>
            </w:r>
            <w:r>
              <w:rPr>
                <w:rStyle w:val="35"/>
                <w:lang w:val="en-US" w:eastAsia="zh-CN" w:bidi="ar"/>
              </w:rPr>
              <w:t>0%</w:t>
            </w: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center"/>
        <w:outlineLvl w:val="0"/>
        <w:rPr>
          <w:rFonts w:hint="eastAsia" w:ascii="黑体" w:hAnsi="宋体" w:eastAsia="黑体" w:cs="黑体"/>
          <w:caps w:val="0"/>
          <w:color w:val="auto"/>
          <w:sz w:val="44"/>
          <w:szCs w:val="44"/>
          <w:vertAlign w:val="baseline"/>
        </w:rPr>
      </w:pPr>
    </w:p>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580" w:lineRule="exact"/>
        <w:ind w:left="0" w:right="0" w:firstLine="0"/>
        <w:jc w:val="left"/>
        <w:outlineLvl w:val="9"/>
      </w:pPr>
      <w:r>
        <w:rPr>
          <w:rFonts w:hint="eastAsia" w:ascii="仿宋_GB2312" w:hAnsi="Times New Roman" w:eastAsia="仿宋_GB2312" w:cs="宋体"/>
          <w:b w:val="0"/>
          <w:bCs w:val="0"/>
          <w:caps w:val="0"/>
          <w:color w:val="000000"/>
          <w:kern w:val="0"/>
          <w:sz w:val="32"/>
          <w:szCs w:val="32"/>
          <w:shd w:val="clear" w:fill="FFFFFF"/>
          <w:vertAlign w:val="baseline"/>
          <w:lang w:val="en-US" w:eastAsia="zh-CN" w:bidi="ar"/>
        </w:rPr>
        <w:t>（注：有两个及以上100万元以上（含）特定目标类部门预算项目的，需分别开展绩效目标自评并填写附表）</w:t>
      </w:r>
    </w:p>
    <w:p>
      <w:pPr>
        <w:spacing w:line="600" w:lineRule="exact"/>
        <w:jc w:val="left"/>
        <w:outlineLvl w:val="0"/>
        <w:rPr>
          <w:rFonts w:ascii="方正小标宋简体" w:hAnsi="方正小标宋简体" w:eastAsia="方正小标宋简体" w:cs="方正小标宋简体"/>
          <w:sz w:val="32"/>
          <w:szCs w:val="32"/>
        </w:rPr>
      </w:pPr>
    </w:p>
    <w:p>
      <w:pPr>
        <w:spacing w:line="660" w:lineRule="exact"/>
        <w:jc w:val="center"/>
        <w:rPr>
          <w:rFonts w:ascii="方正小标宋简体" w:hAnsi="方正小标宋简体" w:eastAsia="方正小标宋简体" w:cs="方正小标宋简体"/>
          <w:spacing w:val="-17"/>
          <w:sz w:val="44"/>
          <w:szCs w:val="44"/>
        </w:rPr>
      </w:pPr>
    </w:p>
    <w:p>
      <w:pPr>
        <w:spacing w:line="660" w:lineRule="exact"/>
        <w:jc w:val="center"/>
        <w:rPr>
          <w:rFonts w:hint="eastAsia" w:ascii="方正小标宋简体" w:hAnsi="方正小标宋简体" w:eastAsia="方正小标宋简体" w:cs="方正小标宋简体"/>
          <w:spacing w:val="-17"/>
          <w:sz w:val="44"/>
          <w:szCs w:val="44"/>
        </w:rPr>
      </w:pPr>
    </w:p>
    <w:p>
      <w:pPr>
        <w:spacing w:line="660" w:lineRule="exact"/>
        <w:jc w:val="center"/>
        <w:rPr>
          <w:rFonts w:hint="eastAsia" w:ascii="方正小标宋简体" w:hAnsi="方正小标宋简体" w:eastAsia="方正小标宋简体" w:cs="方正小标宋简体"/>
          <w:spacing w:val="-17"/>
          <w:sz w:val="44"/>
          <w:szCs w:val="44"/>
        </w:rPr>
      </w:pPr>
    </w:p>
    <w:p>
      <w:pPr>
        <w:spacing w:line="660" w:lineRule="exact"/>
        <w:jc w:val="center"/>
        <w:rPr>
          <w:rFonts w:hint="eastAsia" w:ascii="方正小标宋简体" w:hAnsi="方正小标宋简体" w:eastAsia="方正小标宋简体" w:cs="方正小标宋简体"/>
          <w:spacing w:val="-17"/>
          <w:sz w:val="44"/>
          <w:szCs w:val="44"/>
        </w:rPr>
      </w:pPr>
    </w:p>
    <w:p>
      <w:pPr>
        <w:spacing w:line="660" w:lineRule="exact"/>
        <w:jc w:val="center"/>
        <w:rPr>
          <w:rFonts w:hint="eastAsia" w:ascii="方正小标宋简体" w:hAnsi="方正小标宋简体" w:eastAsia="方正小标宋简体" w:cs="方正小标宋简体"/>
          <w:spacing w:val="-17"/>
          <w:sz w:val="44"/>
          <w:szCs w:val="44"/>
        </w:rPr>
      </w:pPr>
    </w:p>
    <w:p>
      <w:pPr>
        <w:pStyle w:val="7"/>
        <w:spacing w:line="600" w:lineRule="exact"/>
        <w:ind w:firstLine="640" w:firstLineChars="200"/>
        <w:jc w:val="left"/>
        <w:rPr>
          <w:rFonts w:ascii="Times New Roman" w:hAnsi="Times New Roman" w:eastAsia="楷体_GB2312"/>
          <w:sz w:val="32"/>
          <w:szCs w:val="32"/>
        </w:rPr>
      </w:pPr>
      <w:bookmarkStart w:id="102" w:name="_Toc15396618"/>
    </w:p>
    <w:p>
      <w:pPr>
        <w:spacing w:line="580" w:lineRule="exact"/>
        <w:jc w:val="center"/>
        <w:rPr>
          <w:rFonts w:ascii="仿宋_GB2312" w:hAnsi="仿宋_GB2312" w:eastAsia="仿宋_GB2312" w:cs="仿宋_GB2312"/>
          <w:sz w:val="32"/>
          <w:szCs w:val="32"/>
        </w:rPr>
      </w:pPr>
      <w:bookmarkStart w:id="103" w:name="_Toc1433992683_WPSOffice_Level1"/>
      <w:r>
        <w:rPr>
          <w:rFonts w:hint="eastAsia" w:ascii="黑体" w:hAnsi="黑体" w:eastAsia="黑体"/>
          <w:color w:val="000000"/>
          <w:sz w:val="44"/>
          <w:szCs w:val="44"/>
        </w:rPr>
        <w:t>第</w:t>
      </w:r>
      <w:r>
        <w:rPr>
          <w:rStyle w:val="18"/>
          <w:rFonts w:hint="eastAsia" w:ascii="黑体" w:hAnsi="黑体" w:eastAsia="黑体"/>
          <w:b w:val="0"/>
        </w:rPr>
        <w:t>五部分</w:t>
      </w:r>
      <w:r>
        <w:rPr>
          <w:rStyle w:val="18"/>
          <w:rFonts w:hint="eastAsia" w:ascii="黑体" w:hAnsi="黑体" w:eastAsia="黑体"/>
          <w:b w:val="0"/>
          <w:lang w:val="en-US" w:eastAsia="zh-CN"/>
        </w:rPr>
        <w:t xml:space="preserve"> </w:t>
      </w:r>
      <w:r>
        <w:rPr>
          <w:rStyle w:val="18"/>
          <w:rFonts w:hint="eastAsia" w:ascii="黑体" w:hAnsi="黑体" w:eastAsia="黑体"/>
          <w:b w:val="0"/>
        </w:rPr>
        <w:t>附表</w:t>
      </w:r>
      <w:bookmarkEnd w:id="99"/>
      <w:bookmarkEnd w:id="102"/>
      <w:bookmarkEnd w:id="103"/>
    </w:p>
    <w:p>
      <w:pPr>
        <w:pStyle w:val="4"/>
        <w:spacing w:before="0" w:after="0"/>
        <w:rPr>
          <w:rFonts w:ascii="仿宋" w:hAnsi="仿宋" w:eastAsia="仿宋"/>
          <w:color w:val="000000"/>
        </w:rPr>
      </w:pPr>
      <w:bookmarkStart w:id="104" w:name="_Toc15396619"/>
      <w:bookmarkStart w:id="105" w:name="_Toc2130984966_WPSOffice_Level2"/>
      <w:r>
        <w:rPr>
          <w:rFonts w:hint="eastAsia" w:ascii="仿宋" w:hAnsi="仿宋" w:eastAsia="仿宋"/>
          <w:b w:val="0"/>
          <w:color w:val="000000"/>
        </w:rPr>
        <w:t>一、收</w:t>
      </w:r>
      <w:r>
        <w:rPr>
          <w:rStyle w:val="19"/>
          <w:rFonts w:hint="eastAsia" w:ascii="仿宋" w:hAnsi="仿宋" w:eastAsia="仿宋"/>
          <w:b w:val="0"/>
          <w:bCs w:val="0"/>
        </w:rPr>
        <w:t>入支出决算总表</w:t>
      </w:r>
      <w:bookmarkEnd w:id="104"/>
      <w:bookmarkEnd w:id="105"/>
    </w:p>
    <w:p>
      <w:pPr>
        <w:pStyle w:val="4"/>
        <w:spacing w:before="0" w:after="0"/>
        <w:rPr>
          <w:rFonts w:ascii="仿宋" w:hAnsi="仿宋" w:eastAsia="仿宋"/>
          <w:color w:val="000000"/>
        </w:rPr>
      </w:pPr>
      <w:bookmarkStart w:id="106" w:name="_Toc15396620"/>
      <w:bookmarkStart w:id="107" w:name="_Toc2062565888_WPSOffice_Level2"/>
      <w:r>
        <w:rPr>
          <w:rFonts w:hint="eastAsia" w:ascii="仿宋" w:hAnsi="仿宋" w:eastAsia="仿宋"/>
          <w:b w:val="0"/>
          <w:color w:val="000000"/>
        </w:rPr>
        <w:t>二、收</w:t>
      </w:r>
      <w:r>
        <w:rPr>
          <w:rStyle w:val="19"/>
          <w:rFonts w:hint="eastAsia" w:ascii="仿宋" w:hAnsi="仿宋" w:eastAsia="仿宋"/>
          <w:b w:val="0"/>
          <w:bCs w:val="0"/>
        </w:rPr>
        <w:t>入决算表</w:t>
      </w:r>
      <w:bookmarkEnd w:id="106"/>
      <w:bookmarkEnd w:id="107"/>
    </w:p>
    <w:p>
      <w:pPr>
        <w:pStyle w:val="4"/>
        <w:spacing w:before="0" w:after="0"/>
        <w:rPr>
          <w:rFonts w:ascii="仿宋" w:hAnsi="仿宋" w:eastAsia="仿宋"/>
          <w:color w:val="000000"/>
        </w:rPr>
      </w:pPr>
      <w:bookmarkStart w:id="108" w:name="_Toc15396621"/>
      <w:bookmarkStart w:id="109" w:name="_Toc5807343_WPSOffice_Level2"/>
      <w:r>
        <w:rPr>
          <w:rStyle w:val="19"/>
          <w:rFonts w:hint="eastAsia" w:ascii="仿宋" w:hAnsi="仿宋" w:eastAsia="仿宋"/>
          <w:b w:val="0"/>
          <w:bCs w:val="0"/>
        </w:rPr>
        <w:t>三、</w:t>
      </w:r>
      <w:r>
        <w:rPr>
          <w:rFonts w:hint="eastAsia" w:ascii="仿宋" w:hAnsi="仿宋" w:eastAsia="仿宋"/>
          <w:b w:val="0"/>
          <w:color w:val="000000"/>
        </w:rPr>
        <w:t>支</w:t>
      </w:r>
      <w:r>
        <w:rPr>
          <w:rStyle w:val="19"/>
          <w:rFonts w:hint="eastAsia" w:ascii="仿宋" w:hAnsi="仿宋" w:eastAsia="仿宋"/>
          <w:b w:val="0"/>
          <w:bCs w:val="0"/>
        </w:rPr>
        <w:t>出决算表</w:t>
      </w:r>
      <w:bookmarkEnd w:id="108"/>
      <w:bookmarkEnd w:id="109"/>
    </w:p>
    <w:p>
      <w:pPr>
        <w:pStyle w:val="4"/>
        <w:spacing w:before="0" w:after="0"/>
        <w:rPr>
          <w:rFonts w:ascii="仿宋" w:hAnsi="仿宋" w:eastAsia="仿宋"/>
          <w:b w:val="0"/>
          <w:color w:val="000000"/>
        </w:rPr>
      </w:pPr>
      <w:bookmarkStart w:id="110" w:name="_Toc15396622"/>
      <w:bookmarkStart w:id="111" w:name="_Toc1918744940_WPSOffice_Level2"/>
      <w:r>
        <w:rPr>
          <w:rStyle w:val="19"/>
          <w:rFonts w:hint="eastAsia" w:ascii="仿宋" w:hAnsi="仿宋" w:eastAsia="仿宋"/>
          <w:b w:val="0"/>
          <w:bCs w:val="0"/>
        </w:rPr>
        <w:t>四、</w:t>
      </w:r>
      <w:r>
        <w:rPr>
          <w:rFonts w:hint="eastAsia" w:ascii="仿宋" w:hAnsi="仿宋" w:eastAsia="仿宋"/>
          <w:b w:val="0"/>
          <w:color w:val="000000"/>
        </w:rPr>
        <w:t>财</w:t>
      </w:r>
      <w:r>
        <w:rPr>
          <w:rStyle w:val="19"/>
          <w:rFonts w:hint="eastAsia" w:ascii="仿宋" w:hAnsi="仿宋" w:eastAsia="仿宋"/>
          <w:b w:val="0"/>
          <w:bCs w:val="0"/>
        </w:rPr>
        <w:t>政拨款收入支出决算总表</w:t>
      </w:r>
      <w:bookmarkEnd w:id="110"/>
      <w:bookmarkEnd w:id="111"/>
    </w:p>
    <w:p>
      <w:pPr>
        <w:pStyle w:val="4"/>
        <w:spacing w:before="0" w:after="0"/>
        <w:rPr>
          <w:rStyle w:val="19"/>
          <w:rFonts w:ascii="仿宋" w:hAnsi="仿宋" w:eastAsia="仿宋"/>
          <w:b w:val="0"/>
          <w:bCs w:val="0"/>
        </w:rPr>
      </w:pPr>
      <w:bookmarkStart w:id="112" w:name="_Toc15396623"/>
      <w:bookmarkStart w:id="113" w:name="_Toc2012524280_WPSOffice_Level2"/>
      <w:r>
        <w:rPr>
          <w:rStyle w:val="19"/>
          <w:rFonts w:hint="eastAsia" w:ascii="仿宋" w:hAnsi="仿宋" w:eastAsia="仿宋"/>
          <w:b w:val="0"/>
          <w:bCs w:val="0"/>
        </w:rPr>
        <w:t>五、</w:t>
      </w:r>
      <w:r>
        <w:rPr>
          <w:rFonts w:hint="eastAsia" w:ascii="仿宋" w:hAnsi="仿宋" w:eastAsia="仿宋"/>
          <w:b w:val="0"/>
          <w:color w:val="000000"/>
        </w:rPr>
        <w:t>财</w:t>
      </w:r>
      <w:r>
        <w:rPr>
          <w:rStyle w:val="19"/>
          <w:rFonts w:hint="eastAsia" w:ascii="仿宋" w:hAnsi="仿宋" w:eastAsia="仿宋"/>
          <w:b w:val="0"/>
          <w:bCs w:val="0"/>
        </w:rPr>
        <w:t>政拨款支出决算明细表</w:t>
      </w:r>
      <w:bookmarkEnd w:id="112"/>
      <w:bookmarkEnd w:id="113"/>
      <w:bookmarkStart w:id="114" w:name="_Toc15396624"/>
    </w:p>
    <w:p>
      <w:pPr>
        <w:pStyle w:val="4"/>
        <w:spacing w:before="0" w:after="0"/>
        <w:rPr>
          <w:rFonts w:ascii="仿宋" w:hAnsi="仿宋" w:eastAsia="仿宋"/>
          <w:color w:val="000000"/>
        </w:rPr>
      </w:pPr>
      <w:bookmarkStart w:id="115" w:name="_Toc2082814887_WPSOffice_Level2"/>
      <w:r>
        <w:rPr>
          <w:rStyle w:val="19"/>
          <w:rFonts w:hint="eastAsia" w:ascii="仿宋" w:hAnsi="仿宋" w:eastAsia="仿宋"/>
          <w:b w:val="0"/>
          <w:bCs w:val="0"/>
        </w:rPr>
        <w:t>六、</w:t>
      </w:r>
      <w:r>
        <w:rPr>
          <w:rFonts w:hint="eastAsia" w:ascii="仿宋" w:hAnsi="仿宋" w:eastAsia="仿宋"/>
          <w:b w:val="0"/>
          <w:color w:val="000000"/>
        </w:rPr>
        <w:t>一</w:t>
      </w:r>
      <w:r>
        <w:rPr>
          <w:rStyle w:val="19"/>
          <w:rFonts w:hint="eastAsia" w:ascii="仿宋" w:hAnsi="仿宋" w:eastAsia="仿宋"/>
          <w:b w:val="0"/>
          <w:bCs w:val="0"/>
        </w:rPr>
        <w:t>般公共预算财政拨款支出决算表</w:t>
      </w:r>
      <w:bookmarkEnd w:id="114"/>
      <w:bookmarkEnd w:id="115"/>
    </w:p>
    <w:p>
      <w:pPr>
        <w:pStyle w:val="4"/>
        <w:spacing w:before="0" w:after="0"/>
        <w:rPr>
          <w:rFonts w:ascii="仿宋" w:hAnsi="仿宋" w:eastAsia="仿宋"/>
          <w:color w:val="000000"/>
        </w:rPr>
      </w:pPr>
      <w:bookmarkStart w:id="116" w:name="_Toc15396625"/>
      <w:bookmarkStart w:id="117" w:name="_Toc1482640723_WPSOffice_Level2"/>
      <w:r>
        <w:rPr>
          <w:rStyle w:val="19"/>
          <w:rFonts w:hint="eastAsia" w:ascii="仿宋" w:hAnsi="仿宋" w:eastAsia="仿宋"/>
          <w:b w:val="0"/>
          <w:bCs w:val="0"/>
        </w:rPr>
        <w:t>七、</w:t>
      </w:r>
      <w:r>
        <w:rPr>
          <w:rFonts w:hint="eastAsia" w:ascii="仿宋" w:hAnsi="仿宋" w:eastAsia="仿宋"/>
          <w:b w:val="0"/>
          <w:color w:val="000000"/>
        </w:rPr>
        <w:t>一</w:t>
      </w:r>
      <w:r>
        <w:rPr>
          <w:rStyle w:val="19"/>
          <w:rFonts w:hint="eastAsia" w:ascii="仿宋" w:hAnsi="仿宋" w:eastAsia="仿宋"/>
          <w:b w:val="0"/>
          <w:bCs w:val="0"/>
        </w:rPr>
        <w:t>般公共预算财政拨款支出决算明细表</w:t>
      </w:r>
      <w:bookmarkEnd w:id="116"/>
      <w:bookmarkEnd w:id="117"/>
    </w:p>
    <w:p>
      <w:pPr>
        <w:pStyle w:val="4"/>
        <w:spacing w:before="0" w:after="0"/>
        <w:rPr>
          <w:rFonts w:ascii="仿宋" w:hAnsi="仿宋" w:eastAsia="仿宋"/>
          <w:color w:val="000000"/>
        </w:rPr>
      </w:pPr>
      <w:bookmarkStart w:id="118" w:name="_Toc15396626"/>
      <w:bookmarkStart w:id="119" w:name="_Toc847361169_WPSOffice_Level2"/>
      <w:r>
        <w:rPr>
          <w:rStyle w:val="19"/>
          <w:rFonts w:hint="eastAsia" w:ascii="仿宋" w:hAnsi="仿宋" w:eastAsia="仿宋"/>
          <w:b w:val="0"/>
          <w:bCs w:val="0"/>
        </w:rPr>
        <w:t>八、</w:t>
      </w:r>
      <w:r>
        <w:rPr>
          <w:rFonts w:hint="eastAsia" w:ascii="仿宋" w:hAnsi="仿宋" w:eastAsia="仿宋"/>
          <w:b w:val="0"/>
          <w:color w:val="000000"/>
        </w:rPr>
        <w:t>一</w:t>
      </w:r>
      <w:r>
        <w:rPr>
          <w:rStyle w:val="19"/>
          <w:rFonts w:hint="eastAsia" w:ascii="仿宋" w:hAnsi="仿宋" w:eastAsia="仿宋"/>
          <w:b w:val="0"/>
          <w:bCs w:val="0"/>
        </w:rPr>
        <w:t>般公共预算财政拨款基本支出决算</w:t>
      </w:r>
      <w:bookmarkEnd w:id="118"/>
      <w:bookmarkEnd w:id="119"/>
    </w:p>
    <w:p>
      <w:pPr>
        <w:pStyle w:val="4"/>
        <w:spacing w:before="0" w:after="0"/>
        <w:rPr>
          <w:rFonts w:ascii="仿宋" w:hAnsi="仿宋" w:eastAsia="仿宋"/>
          <w:color w:val="000000"/>
        </w:rPr>
      </w:pPr>
      <w:bookmarkStart w:id="120" w:name="_Toc15396627"/>
      <w:bookmarkStart w:id="121" w:name="_Toc1881829199_WPSOffice_Level2"/>
      <w:r>
        <w:rPr>
          <w:rStyle w:val="19"/>
          <w:rFonts w:hint="eastAsia" w:ascii="仿宋" w:hAnsi="仿宋" w:eastAsia="仿宋"/>
          <w:b w:val="0"/>
          <w:bCs w:val="0"/>
        </w:rPr>
        <w:t>九、</w:t>
      </w:r>
      <w:r>
        <w:rPr>
          <w:rFonts w:hint="eastAsia" w:ascii="仿宋" w:hAnsi="仿宋" w:eastAsia="仿宋"/>
          <w:b w:val="0"/>
          <w:color w:val="000000"/>
        </w:rPr>
        <w:t>一</w:t>
      </w:r>
      <w:r>
        <w:rPr>
          <w:rStyle w:val="19"/>
          <w:rFonts w:hint="eastAsia" w:ascii="仿宋" w:hAnsi="仿宋" w:eastAsia="仿宋"/>
          <w:b w:val="0"/>
          <w:bCs w:val="0"/>
        </w:rPr>
        <w:t>般公共预算财政拨款项目支出决算表</w:t>
      </w:r>
      <w:bookmarkEnd w:id="120"/>
      <w:bookmarkEnd w:id="121"/>
    </w:p>
    <w:p>
      <w:pPr>
        <w:pStyle w:val="4"/>
        <w:spacing w:before="0" w:after="0"/>
        <w:rPr>
          <w:rFonts w:ascii="仿宋" w:hAnsi="仿宋" w:eastAsia="仿宋"/>
          <w:color w:val="000000"/>
        </w:rPr>
      </w:pPr>
      <w:bookmarkStart w:id="122" w:name="_Toc15396628"/>
      <w:bookmarkStart w:id="123" w:name="_Toc1890968228_WPSOffice_Level2"/>
      <w:r>
        <w:rPr>
          <w:rStyle w:val="19"/>
          <w:rFonts w:hint="eastAsia" w:ascii="仿宋" w:hAnsi="仿宋" w:eastAsia="仿宋"/>
          <w:b w:val="0"/>
          <w:bCs w:val="0"/>
        </w:rPr>
        <w:t>十、</w:t>
      </w:r>
      <w:r>
        <w:rPr>
          <w:rFonts w:hint="eastAsia" w:ascii="仿宋" w:hAnsi="仿宋" w:eastAsia="仿宋"/>
          <w:b w:val="0"/>
          <w:color w:val="000000"/>
        </w:rPr>
        <w:t>一</w:t>
      </w:r>
      <w:r>
        <w:rPr>
          <w:rStyle w:val="19"/>
          <w:rFonts w:hint="eastAsia" w:ascii="仿宋" w:hAnsi="仿宋" w:eastAsia="仿宋"/>
          <w:b w:val="0"/>
          <w:bCs w:val="0"/>
        </w:rPr>
        <w:t>般公共预算财政拨款“三公”经费支出决算表</w:t>
      </w:r>
      <w:bookmarkEnd w:id="122"/>
      <w:bookmarkEnd w:id="123"/>
    </w:p>
    <w:p>
      <w:pPr>
        <w:pStyle w:val="4"/>
        <w:spacing w:before="0" w:after="0"/>
        <w:rPr>
          <w:rFonts w:ascii="仿宋" w:hAnsi="仿宋" w:eastAsia="仿宋"/>
          <w:color w:val="000000"/>
        </w:rPr>
      </w:pPr>
      <w:bookmarkStart w:id="124" w:name="_Toc15396629"/>
      <w:bookmarkStart w:id="125" w:name="_Toc110773156_WPSOffice_Level2"/>
      <w:r>
        <w:rPr>
          <w:rStyle w:val="19"/>
          <w:rFonts w:hint="eastAsia" w:ascii="仿宋" w:hAnsi="仿宋" w:eastAsia="仿宋"/>
          <w:b w:val="0"/>
          <w:bCs w:val="0"/>
        </w:rPr>
        <w:t>十一、</w:t>
      </w:r>
      <w:r>
        <w:rPr>
          <w:rFonts w:hint="eastAsia" w:ascii="仿宋" w:hAnsi="仿宋" w:eastAsia="仿宋"/>
          <w:b w:val="0"/>
          <w:color w:val="000000"/>
        </w:rPr>
        <w:t>政</w:t>
      </w:r>
      <w:r>
        <w:rPr>
          <w:rStyle w:val="19"/>
          <w:rFonts w:hint="eastAsia" w:ascii="仿宋" w:hAnsi="仿宋" w:eastAsia="仿宋"/>
          <w:b w:val="0"/>
          <w:bCs w:val="0"/>
        </w:rPr>
        <w:t>府性基金预算财政拨款收入支出决算表</w:t>
      </w:r>
      <w:bookmarkEnd w:id="124"/>
      <w:r>
        <w:rPr>
          <w:rStyle w:val="19"/>
          <w:rFonts w:hint="eastAsia" w:ascii="仿宋" w:hAnsi="仿宋" w:eastAsia="仿宋"/>
          <w:b w:val="0"/>
          <w:bCs w:val="0"/>
        </w:rPr>
        <w:t>（此表无数据）</w:t>
      </w:r>
      <w:bookmarkEnd w:id="125"/>
    </w:p>
    <w:p>
      <w:pPr>
        <w:pStyle w:val="4"/>
        <w:spacing w:before="0" w:after="0"/>
        <w:rPr>
          <w:rFonts w:ascii="仿宋" w:hAnsi="仿宋" w:eastAsia="仿宋"/>
          <w:color w:val="000000"/>
        </w:rPr>
      </w:pPr>
      <w:bookmarkStart w:id="126" w:name="_Toc15396630"/>
      <w:bookmarkStart w:id="127" w:name="_Toc1465873975_WPSOffice_Level2"/>
      <w:r>
        <w:rPr>
          <w:rStyle w:val="19"/>
          <w:rFonts w:hint="eastAsia" w:ascii="仿宋" w:hAnsi="仿宋" w:eastAsia="仿宋"/>
          <w:b w:val="0"/>
          <w:bCs w:val="0"/>
        </w:rPr>
        <w:t>十二、</w:t>
      </w:r>
      <w:r>
        <w:rPr>
          <w:rFonts w:hint="eastAsia" w:ascii="仿宋" w:hAnsi="仿宋" w:eastAsia="仿宋"/>
          <w:b w:val="0"/>
          <w:color w:val="000000"/>
        </w:rPr>
        <w:t>政</w:t>
      </w:r>
      <w:r>
        <w:rPr>
          <w:rStyle w:val="19"/>
          <w:rFonts w:hint="eastAsia" w:ascii="仿宋" w:hAnsi="仿宋" w:eastAsia="仿宋"/>
          <w:b w:val="0"/>
          <w:bCs w:val="0"/>
        </w:rPr>
        <w:t>府性基金预算财政拨款“三公”经费支出决算表</w:t>
      </w:r>
      <w:bookmarkEnd w:id="126"/>
      <w:r>
        <w:rPr>
          <w:rStyle w:val="19"/>
          <w:rFonts w:hint="eastAsia" w:ascii="仿宋" w:hAnsi="仿宋" w:eastAsia="仿宋"/>
          <w:b w:val="0"/>
          <w:bCs w:val="0"/>
        </w:rPr>
        <w:t>（此表无数据）</w:t>
      </w:r>
      <w:bookmarkEnd w:id="127"/>
    </w:p>
    <w:p>
      <w:pPr>
        <w:pStyle w:val="4"/>
        <w:spacing w:before="0" w:after="0"/>
        <w:rPr>
          <w:rStyle w:val="19"/>
          <w:rFonts w:ascii="仿宋" w:hAnsi="仿宋" w:eastAsia="仿宋"/>
          <w:b w:val="0"/>
          <w:bCs w:val="0"/>
        </w:rPr>
      </w:pPr>
      <w:bookmarkStart w:id="128" w:name="_Toc15396631"/>
      <w:bookmarkStart w:id="129" w:name="_Toc516357422_WPSOffice_Level2"/>
      <w:r>
        <w:rPr>
          <w:rStyle w:val="19"/>
          <w:rFonts w:hint="eastAsia" w:ascii="仿宋" w:hAnsi="仿宋" w:eastAsia="仿宋"/>
          <w:b w:val="0"/>
          <w:bCs w:val="0"/>
        </w:rPr>
        <w:t>十三、</w:t>
      </w:r>
      <w:r>
        <w:rPr>
          <w:rFonts w:hint="eastAsia" w:ascii="仿宋" w:hAnsi="仿宋" w:eastAsia="仿宋"/>
          <w:b w:val="0"/>
          <w:color w:val="000000"/>
        </w:rPr>
        <w:t>国</w:t>
      </w:r>
      <w:r>
        <w:rPr>
          <w:rStyle w:val="19"/>
          <w:rFonts w:hint="eastAsia" w:ascii="仿宋" w:hAnsi="仿宋" w:eastAsia="仿宋"/>
          <w:b w:val="0"/>
          <w:bCs w:val="0"/>
        </w:rPr>
        <w:t>有资本经营预算财政拨款支出决算表</w:t>
      </w:r>
      <w:bookmarkEnd w:id="128"/>
      <w:r>
        <w:rPr>
          <w:rStyle w:val="19"/>
          <w:rFonts w:hint="eastAsia" w:ascii="仿宋" w:hAnsi="仿宋" w:eastAsia="仿宋"/>
          <w:b w:val="0"/>
          <w:bCs w:val="0"/>
        </w:rPr>
        <w:t>（此表无数据）</w:t>
      </w:r>
      <w:bookmarkEnd w:id="129"/>
    </w:p>
    <w:p>
      <w:pPr>
        <w:pStyle w:val="4"/>
        <w:spacing w:before="0" w:after="0"/>
        <w:rPr>
          <w:rStyle w:val="19"/>
          <w:rFonts w:ascii="仿宋" w:hAnsi="仿宋" w:eastAsia="仿宋"/>
          <w:b w:val="0"/>
          <w:bCs w:val="0"/>
        </w:rPr>
      </w:pPr>
      <w:bookmarkStart w:id="130" w:name="_Toc276143643_WPSOffice_Level2"/>
      <w:r>
        <w:rPr>
          <w:rStyle w:val="19"/>
          <w:rFonts w:hint="eastAsia" w:ascii="仿宋" w:hAnsi="仿宋" w:eastAsia="仿宋"/>
          <w:b w:val="0"/>
          <w:bCs w:val="0"/>
        </w:rPr>
        <w:t>十四、国有资本经营预算财政拨款支出决算表（此表无数据）</w:t>
      </w:r>
      <w:bookmarkEnd w:id="130"/>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Book Antiqua">
    <w:panose1 w:val="02040602050305030304"/>
    <w:charset w:val="00"/>
    <w:family w:val="auto"/>
    <w:pitch w:val="default"/>
    <w:sig w:usb0="00000287" w:usb1="00000000" w:usb2="00000000" w:usb3="00000000" w:csb0="2000009F" w:csb1="DFD70000"/>
  </w:font>
  <w:font w:name="微软雅黑">
    <w:panose1 w:val="020B0503020204020204"/>
    <w:charset w:val="86"/>
    <w:family w:val="auto"/>
    <w:pitch w:val="default"/>
    <w:sig w:usb0="80000287" w:usb1="2A0F3C52" w:usb2="00000016" w:usb3="00000000" w:csb0="0004001F" w:csb1="00000000"/>
  </w:font>
  <w:font w:name="等线 Light">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17</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0723D"/>
    <w:rsid w:val="000222C6"/>
    <w:rsid w:val="0002549F"/>
    <w:rsid w:val="000468DB"/>
    <w:rsid w:val="0006487A"/>
    <w:rsid w:val="00065F8F"/>
    <w:rsid w:val="00070A43"/>
    <w:rsid w:val="0007294B"/>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6722"/>
    <w:rsid w:val="00114097"/>
    <w:rsid w:val="00114E9B"/>
    <w:rsid w:val="00115208"/>
    <w:rsid w:val="00115301"/>
    <w:rsid w:val="001247F6"/>
    <w:rsid w:val="001319E1"/>
    <w:rsid w:val="00142216"/>
    <w:rsid w:val="00144D6A"/>
    <w:rsid w:val="0014729F"/>
    <w:rsid w:val="00157BAB"/>
    <w:rsid w:val="001654D1"/>
    <w:rsid w:val="00174518"/>
    <w:rsid w:val="0018106D"/>
    <w:rsid w:val="001877A7"/>
    <w:rsid w:val="00191536"/>
    <w:rsid w:val="00196687"/>
    <w:rsid w:val="001B0E86"/>
    <w:rsid w:val="001C0962"/>
    <w:rsid w:val="001D7531"/>
    <w:rsid w:val="001E2513"/>
    <w:rsid w:val="001E737D"/>
    <w:rsid w:val="001F0592"/>
    <w:rsid w:val="001F7506"/>
    <w:rsid w:val="002006CD"/>
    <w:rsid w:val="00202B36"/>
    <w:rsid w:val="00204B7A"/>
    <w:rsid w:val="00204CDE"/>
    <w:rsid w:val="002059B5"/>
    <w:rsid w:val="0021101A"/>
    <w:rsid w:val="00217216"/>
    <w:rsid w:val="00220536"/>
    <w:rsid w:val="00235629"/>
    <w:rsid w:val="0023754C"/>
    <w:rsid w:val="00244B33"/>
    <w:rsid w:val="002511A7"/>
    <w:rsid w:val="00256262"/>
    <w:rsid w:val="00260C38"/>
    <w:rsid w:val="002616C0"/>
    <w:rsid w:val="00265372"/>
    <w:rsid w:val="002662AA"/>
    <w:rsid w:val="00280496"/>
    <w:rsid w:val="00294DC9"/>
    <w:rsid w:val="00295495"/>
    <w:rsid w:val="002A31DE"/>
    <w:rsid w:val="002B2613"/>
    <w:rsid w:val="002C1235"/>
    <w:rsid w:val="002D161A"/>
    <w:rsid w:val="002D6D05"/>
    <w:rsid w:val="002D7EF7"/>
    <w:rsid w:val="002F1818"/>
    <w:rsid w:val="002F567B"/>
    <w:rsid w:val="00302FD1"/>
    <w:rsid w:val="003216A9"/>
    <w:rsid w:val="00332132"/>
    <w:rsid w:val="00335A74"/>
    <w:rsid w:val="003542F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09E3"/>
    <w:rsid w:val="004223DE"/>
    <w:rsid w:val="00434489"/>
    <w:rsid w:val="00437085"/>
    <w:rsid w:val="00443880"/>
    <w:rsid w:val="004464F4"/>
    <w:rsid w:val="0046538B"/>
    <w:rsid w:val="00466A6A"/>
    <w:rsid w:val="00471401"/>
    <w:rsid w:val="00473F31"/>
    <w:rsid w:val="0048263A"/>
    <w:rsid w:val="00487E5D"/>
    <w:rsid w:val="004A56BA"/>
    <w:rsid w:val="004A711F"/>
    <w:rsid w:val="004B199D"/>
    <w:rsid w:val="004B4690"/>
    <w:rsid w:val="004E0A2D"/>
    <w:rsid w:val="004E206B"/>
    <w:rsid w:val="004E352D"/>
    <w:rsid w:val="004E6DF7"/>
    <w:rsid w:val="004F0FBD"/>
    <w:rsid w:val="005049E3"/>
    <w:rsid w:val="00505A47"/>
    <w:rsid w:val="00512FDA"/>
    <w:rsid w:val="00520DA0"/>
    <w:rsid w:val="005269D7"/>
    <w:rsid w:val="005470B5"/>
    <w:rsid w:val="005664BB"/>
    <w:rsid w:val="00566FFA"/>
    <w:rsid w:val="0057481D"/>
    <w:rsid w:val="005827DC"/>
    <w:rsid w:val="0058486E"/>
    <w:rsid w:val="00585B33"/>
    <w:rsid w:val="0059014D"/>
    <w:rsid w:val="005B5C64"/>
    <w:rsid w:val="005C5337"/>
    <w:rsid w:val="005C6BD0"/>
    <w:rsid w:val="005D1C8B"/>
    <w:rsid w:val="005D468D"/>
    <w:rsid w:val="005D5CED"/>
    <w:rsid w:val="005F1A4C"/>
    <w:rsid w:val="005F66C3"/>
    <w:rsid w:val="006010B7"/>
    <w:rsid w:val="00605688"/>
    <w:rsid w:val="006070AF"/>
    <w:rsid w:val="00607E6C"/>
    <w:rsid w:val="006101B1"/>
    <w:rsid w:val="00614E44"/>
    <w:rsid w:val="00616CE6"/>
    <w:rsid w:val="0062270A"/>
    <w:rsid w:val="00622830"/>
    <w:rsid w:val="00623DA0"/>
    <w:rsid w:val="00630AEF"/>
    <w:rsid w:val="006325F8"/>
    <w:rsid w:val="00633463"/>
    <w:rsid w:val="00634C9A"/>
    <w:rsid w:val="006440E4"/>
    <w:rsid w:val="00657C9E"/>
    <w:rsid w:val="00657DFC"/>
    <w:rsid w:val="0066343B"/>
    <w:rsid w:val="00664777"/>
    <w:rsid w:val="006748A4"/>
    <w:rsid w:val="00681A31"/>
    <w:rsid w:val="00683E73"/>
    <w:rsid w:val="006849B9"/>
    <w:rsid w:val="006A3141"/>
    <w:rsid w:val="006A5E34"/>
    <w:rsid w:val="006B2422"/>
    <w:rsid w:val="006B2B9A"/>
    <w:rsid w:val="006C1937"/>
    <w:rsid w:val="006D3D33"/>
    <w:rsid w:val="006F020C"/>
    <w:rsid w:val="007127B7"/>
    <w:rsid w:val="007158E6"/>
    <w:rsid w:val="0071798E"/>
    <w:rsid w:val="007416B6"/>
    <w:rsid w:val="00743B30"/>
    <w:rsid w:val="00746F48"/>
    <w:rsid w:val="0075404D"/>
    <w:rsid w:val="0076182A"/>
    <w:rsid w:val="00767B7E"/>
    <w:rsid w:val="007770C3"/>
    <w:rsid w:val="00777C86"/>
    <w:rsid w:val="00784D24"/>
    <w:rsid w:val="00785FBA"/>
    <w:rsid w:val="00786E4A"/>
    <w:rsid w:val="007875EB"/>
    <w:rsid w:val="007900D2"/>
    <w:rsid w:val="0079426B"/>
    <w:rsid w:val="007966EE"/>
    <w:rsid w:val="007A5229"/>
    <w:rsid w:val="007C3C57"/>
    <w:rsid w:val="007D1682"/>
    <w:rsid w:val="007D312A"/>
    <w:rsid w:val="007D3F19"/>
    <w:rsid w:val="007E1246"/>
    <w:rsid w:val="007E23B0"/>
    <w:rsid w:val="007E23E5"/>
    <w:rsid w:val="007F0E4D"/>
    <w:rsid w:val="007F1991"/>
    <w:rsid w:val="007F2C2F"/>
    <w:rsid w:val="007F2F6A"/>
    <w:rsid w:val="007F55FC"/>
    <w:rsid w:val="007F5665"/>
    <w:rsid w:val="00800112"/>
    <w:rsid w:val="00813348"/>
    <w:rsid w:val="008253BB"/>
    <w:rsid w:val="0083706E"/>
    <w:rsid w:val="008408F6"/>
    <w:rsid w:val="008423A5"/>
    <w:rsid w:val="00850625"/>
    <w:rsid w:val="00853718"/>
    <w:rsid w:val="00854A07"/>
    <w:rsid w:val="00855221"/>
    <w:rsid w:val="00860645"/>
    <w:rsid w:val="00871F71"/>
    <w:rsid w:val="00872FD8"/>
    <w:rsid w:val="00885AF4"/>
    <w:rsid w:val="008939CD"/>
    <w:rsid w:val="008B768C"/>
    <w:rsid w:val="008C4DB1"/>
    <w:rsid w:val="008C4EAF"/>
    <w:rsid w:val="008C5176"/>
    <w:rsid w:val="008C740E"/>
    <w:rsid w:val="008C7FD0"/>
    <w:rsid w:val="008E1DE7"/>
    <w:rsid w:val="008E707C"/>
    <w:rsid w:val="00900B08"/>
    <w:rsid w:val="00902155"/>
    <w:rsid w:val="00902FA3"/>
    <w:rsid w:val="009220DC"/>
    <w:rsid w:val="00923564"/>
    <w:rsid w:val="0092392E"/>
    <w:rsid w:val="009315F9"/>
    <w:rsid w:val="00933499"/>
    <w:rsid w:val="009334D8"/>
    <w:rsid w:val="00935C98"/>
    <w:rsid w:val="00946945"/>
    <w:rsid w:val="00951248"/>
    <w:rsid w:val="0095152F"/>
    <w:rsid w:val="00954C49"/>
    <w:rsid w:val="00955E37"/>
    <w:rsid w:val="00966070"/>
    <w:rsid w:val="00966E3D"/>
    <w:rsid w:val="0097099F"/>
    <w:rsid w:val="00971997"/>
    <w:rsid w:val="00971FFC"/>
    <w:rsid w:val="00973770"/>
    <w:rsid w:val="009753D9"/>
    <w:rsid w:val="0098660A"/>
    <w:rsid w:val="009902C6"/>
    <w:rsid w:val="009931C3"/>
    <w:rsid w:val="009B2C43"/>
    <w:rsid w:val="009B4EAE"/>
    <w:rsid w:val="009B7573"/>
    <w:rsid w:val="009C0F19"/>
    <w:rsid w:val="009C1E15"/>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07D"/>
    <w:rsid w:val="00A422EB"/>
    <w:rsid w:val="00A45BB7"/>
    <w:rsid w:val="00A56DF2"/>
    <w:rsid w:val="00A56E6E"/>
    <w:rsid w:val="00A67AB5"/>
    <w:rsid w:val="00A733B2"/>
    <w:rsid w:val="00A741C2"/>
    <w:rsid w:val="00A91760"/>
    <w:rsid w:val="00A93B00"/>
    <w:rsid w:val="00A93C21"/>
    <w:rsid w:val="00AB64C9"/>
    <w:rsid w:val="00AC18A6"/>
    <w:rsid w:val="00AC3C6A"/>
    <w:rsid w:val="00AD1722"/>
    <w:rsid w:val="00AD5620"/>
    <w:rsid w:val="00AD656B"/>
    <w:rsid w:val="00AD7C1B"/>
    <w:rsid w:val="00AE16BA"/>
    <w:rsid w:val="00AE1EBE"/>
    <w:rsid w:val="00B02DC3"/>
    <w:rsid w:val="00B03C9D"/>
    <w:rsid w:val="00B060AE"/>
    <w:rsid w:val="00B10517"/>
    <w:rsid w:val="00B13CA9"/>
    <w:rsid w:val="00B13D38"/>
    <w:rsid w:val="00B14E76"/>
    <w:rsid w:val="00B15158"/>
    <w:rsid w:val="00B161B8"/>
    <w:rsid w:val="00B2048C"/>
    <w:rsid w:val="00B310B9"/>
    <w:rsid w:val="00B35F3F"/>
    <w:rsid w:val="00B36CBB"/>
    <w:rsid w:val="00B425E0"/>
    <w:rsid w:val="00B440AA"/>
    <w:rsid w:val="00B44B70"/>
    <w:rsid w:val="00B53C56"/>
    <w:rsid w:val="00B57DAF"/>
    <w:rsid w:val="00B77EA6"/>
    <w:rsid w:val="00B81598"/>
    <w:rsid w:val="00B841F1"/>
    <w:rsid w:val="00B90E4E"/>
    <w:rsid w:val="00B944D6"/>
    <w:rsid w:val="00B965DC"/>
    <w:rsid w:val="00BA20E9"/>
    <w:rsid w:val="00BB4DF0"/>
    <w:rsid w:val="00BC289F"/>
    <w:rsid w:val="00BC2D50"/>
    <w:rsid w:val="00BC5361"/>
    <w:rsid w:val="00BC5460"/>
    <w:rsid w:val="00BC6B50"/>
    <w:rsid w:val="00BD0E25"/>
    <w:rsid w:val="00BF5BD6"/>
    <w:rsid w:val="00C03E31"/>
    <w:rsid w:val="00C0437B"/>
    <w:rsid w:val="00C115D2"/>
    <w:rsid w:val="00C11C3C"/>
    <w:rsid w:val="00C21570"/>
    <w:rsid w:val="00C33E72"/>
    <w:rsid w:val="00C354B2"/>
    <w:rsid w:val="00C35554"/>
    <w:rsid w:val="00C42709"/>
    <w:rsid w:val="00C45F96"/>
    <w:rsid w:val="00C533CC"/>
    <w:rsid w:val="00C5751C"/>
    <w:rsid w:val="00C61BFC"/>
    <w:rsid w:val="00C62B85"/>
    <w:rsid w:val="00C65438"/>
    <w:rsid w:val="00C70468"/>
    <w:rsid w:val="00C80FBB"/>
    <w:rsid w:val="00C87FD8"/>
    <w:rsid w:val="00C91381"/>
    <w:rsid w:val="00C91CBB"/>
    <w:rsid w:val="00CA0A37"/>
    <w:rsid w:val="00CB4E70"/>
    <w:rsid w:val="00CB7449"/>
    <w:rsid w:val="00CC09B6"/>
    <w:rsid w:val="00CC666F"/>
    <w:rsid w:val="00CD1E3F"/>
    <w:rsid w:val="00CE44F6"/>
    <w:rsid w:val="00CE49DA"/>
    <w:rsid w:val="00CE7B61"/>
    <w:rsid w:val="00CF1571"/>
    <w:rsid w:val="00D00095"/>
    <w:rsid w:val="00D114F0"/>
    <w:rsid w:val="00D20620"/>
    <w:rsid w:val="00D23F9D"/>
    <w:rsid w:val="00D254F7"/>
    <w:rsid w:val="00D26091"/>
    <w:rsid w:val="00D2685C"/>
    <w:rsid w:val="00D34E7C"/>
    <w:rsid w:val="00D35489"/>
    <w:rsid w:val="00D36AFE"/>
    <w:rsid w:val="00D51276"/>
    <w:rsid w:val="00D5467F"/>
    <w:rsid w:val="00D62558"/>
    <w:rsid w:val="00D7035F"/>
    <w:rsid w:val="00D71777"/>
    <w:rsid w:val="00D76692"/>
    <w:rsid w:val="00D861D2"/>
    <w:rsid w:val="00DA634F"/>
    <w:rsid w:val="00DA65AC"/>
    <w:rsid w:val="00DB1913"/>
    <w:rsid w:val="00DC410D"/>
    <w:rsid w:val="00DC5A81"/>
    <w:rsid w:val="00DC68CA"/>
    <w:rsid w:val="00DC7CBA"/>
    <w:rsid w:val="00DD73B7"/>
    <w:rsid w:val="00DE006B"/>
    <w:rsid w:val="00DF28BC"/>
    <w:rsid w:val="00DF34B9"/>
    <w:rsid w:val="00E01053"/>
    <w:rsid w:val="00E07ACF"/>
    <w:rsid w:val="00E15B75"/>
    <w:rsid w:val="00E32CAD"/>
    <w:rsid w:val="00E331A1"/>
    <w:rsid w:val="00E33202"/>
    <w:rsid w:val="00E336A9"/>
    <w:rsid w:val="00E472B1"/>
    <w:rsid w:val="00E50624"/>
    <w:rsid w:val="00E5373A"/>
    <w:rsid w:val="00E568DF"/>
    <w:rsid w:val="00E64269"/>
    <w:rsid w:val="00E72178"/>
    <w:rsid w:val="00E82267"/>
    <w:rsid w:val="00E853CE"/>
    <w:rsid w:val="00E867B6"/>
    <w:rsid w:val="00E91AE3"/>
    <w:rsid w:val="00EA010F"/>
    <w:rsid w:val="00EA35E7"/>
    <w:rsid w:val="00ED1B63"/>
    <w:rsid w:val="00ED3C1F"/>
    <w:rsid w:val="00ED4085"/>
    <w:rsid w:val="00ED420E"/>
    <w:rsid w:val="00ED6FBE"/>
    <w:rsid w:val="00EE2F57"/>
    <w:rsid w:val="00EF4C34"/>
    <w:rsid w:val="00EF60EF"/>
    <w:rsid w:val="00EF77C6"/>
    <w:rsid w:val="00EF78A8"/>
    <w:rsid w:val="00F05438"/>
    <w:rsid w:val="00F1361C"/>
    <w:rsid w:val="00F156F0"/>
    <w:rsid w:val="00F160C7"/>
    <w:rsid w:val="00F2408F"/>
    <w:rsid w:val="00F240E9"/>
    <w:rsid w:val="00F26405"/>
    <w:rsid w:val="00F31C17"/>
    <w:rsid w:val="00F36D8F"/>
    <w:rsid w:val="00F417B1"/>
    <w:rsid w:val="00F45853"/>
    <w:rsid w:val="00F602DF"/>
    <w:rsid w:val="00F647F4"/>
    <w:rsid w:val="00F754A1"/>
    <w:rsid w:val="00F81FD9"/>
    <w:rsid w:val="00F832E2"/>
    <w:rsid w:val="00F841AA"/>
    <w:rsid w:val="00F84A94"/>
    <w:rsid w:val="00F87E96"/>
    <w:rsid w:val="00FA23E8"/>
    <w:rsid w:val="00FD3CC1"/>
    <w:rsid w:val="00FD6F3E"/>
    <w:rsid w:val="00FF1E02"/>
    <w:rsid w:val="00FF30B4"/>
    <w:rsid w:val="06AF1A30"/>
    <w:rsid w:val="0A2032A3"/>
    <w:rsid w:val="10C055FF"/>
    <w:rsid w:val="118107EC"/>
    <w:rsid w:val="15FF1887"/>
    <w:rsid w:val="16BB723D"/>
    <w:rsid w:val="1BC852AF"/>
    <w:rsid w:val="1D155CEE"/>
    <w:rsid w:val="1FED3B7E"/>
    <w:rsid w:val="1FF1E5DC"/>
    <w:rsid w:val="240371BF"/>
    <w:rsid w:val="29FD04D3"/>
    <w:rsid w:val="2FEBAE89"/>
    <w:rsid w:val="319F7F4E"/>
    <w:rsid w:val="3BFF4B53"/>
    <w:rsid w:val="3EFDBEDE"/>
    <w:rsid w:val="3FC3E367"/>
    <w:rsid w:val="42FB30F6"/>
    <w:rsid w:val="4BBFF983"/>
    <w:rsid w:val="4ECE2238"/>
    <w:rsid w:val="57F61E6A"/>
    <w:rsid w:val="5FBA9877"/>
    <w:rsid w:val="673FF26C"/>
    <w:rsid w:val="6A010921"/>
    <w:rsid w:val="6C4A05C8"/>
    <w:rsid w:val="72734D90"/>
    <w:rsid w:val="79FB11FF"/>
    <w:rsid w:val="7B4AED93"/>
    <w:rsid w:val="7B7FADA4"/>
    <w:rsid w:val="7BFF61AA"/>
    <w:rsid w:val="7DBF19B5"/>
    <w:rsid w:val="7ED5D1EF"/>
    <w:rsid w:val="7F3F5827"/>
    <w:rsid w:val="7F6F9E4F"/>
    <w:rsid w:val="9BC6F443"/>
    <w:rsid w:val="9DFFAA23"/>
    <w:rsid w:val="9EBED2D7"/>
    <w:rsid w:val="9F79163F"/>
    <w:rsid w:val="B4D728F2"/>
    <w:rsid w:val="BAAEA036"/>
    <w:rsid w:val="BDE6279A"/>
    <w:rsid w:val="BFE86494"/>
    <w:rsid w:val="D737433A"/>
    <w:rsid w:val="DE6B221E"/>
    <w:rsid w:val="E5473AC7"/>
    <w:rsid w:val="E7DA5001"/>
    <w:rsid w:val="EB177994"/>
    <w:rsid w:val="EDF546C4"/>
    <w:rsid w:val="EEFF96E5"/>
    <w:rsid w:val="EFFF3A19"/>
    <w:rsid w:val="F55EDAE2"/>
    <w:rsid w:val="F57D32E8"/>
    <w:rsid w:val="F77AB521"/>
    <w:rsid w:val="FA9F9D71"/>
    <w:rsid w:val="FAEBACCF"/>
    <w:rsid w:val="FAFD8905"/>
    <w:rsid w:val="FB6B6575"/>
    <w:rsid w:val="FBED28BF"/>
    <w:rsid w:val="FDBED300"/>
    <w:rsid w:val="FEDBD19E"/>
    <w:rsid w:val="FEEB32B0"/>
    <w:rsid w:val="FEFE59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38"/>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20"/>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7"/>
    <w:qFormat/>
    <w:uiPriority w:val="99"/>
    <w:pPr>
      <w:spacing w:beforeLines="30"/>
    </w:pPr>
    <w:rPr>
      <w:rFonts w:ascii="仿宋_GB2312" w:eastAsia="仿宋_GB2312"/>
      <w:kern w:val="0"/>
      <w:sz w:val="24"/>
      <w:szCs w:val="20"/>
    </w:rPr>
  </w:style>
  <w:style w:type="paragraph" w:styleId="6">
    <w:name w:val="toc 3"/>
    <w:basedOn w:val="1"/>
    <w:next w:val="1"/>
    <w:unhideWhenUsed/>
    <w:qFormat/>
    <w:uiPriority w:val="39"/>
    <w:pPr>
      <w:tabs>
        <w:tab w:val="right" w:leader="dot" w:pos="8296"/>
      </w:tabs>
      <w:ind w:left="840" w:leftChars="400"/>
    </w:pPr>
  </w:style>
  <w:style w:type="paragraph" w:styleId="7">
    <w:name w:val="Plain Text"/>
    <w:basedOn w:val="1"/>
    <w:link w:val="34"/>
    <w:qFormat/>
    <w:uiPriority w:val="0"/>
    <w:rPr>
      <w:rFonts w:ascii="宋体" w:hAnsi="Courier New" w:cs="宋体"/>
      <w:szCs w:val="21"/>
    </w:rPr>
  </w:style>
  <w:style w:type="paragraph" w:styleId="8">
    <w:name w:val="Balloon Text"/>
    <w:basedOn w:val="1"/>
    <w:link w:val="22"/>
    <w:semiHidden/>
    <w:unhideWhenUsed/>
    <w:qFormat/>
    <w:uiPriority w:val="99"/>
    <w:rPr>
      <w:sz w:val="18"/>
      <w:szCs w:val="18"/>
    </w:rPr>
  </w:style>
  <w:style w:type="paragraph" w:styleId="9">
    <w:name w:val="footer"/>
    <w:basedOn w:val="1"/>
    <w:link w:val="26"/>
    <w:qFormat/>
    <w:uiPriority w:val="99"/>
    <w:pPr>
      <w:tabs>
        <w:tab w:val="center" w:pos="4153"/>
        <w:tab w:val="right" w:pos="8306"/>
      </w:tabs>
      <w:snapToGrid w:val="0"/>
      <w:jc w:val="left"/>
    </w:pPr>
    <w:rPr>
      <w:rFonts w:ascii="Calibri" w:hAnsi="Calibri"/>
      <w:kern w:val="0"/>
      <w:sz w:val="18"/>
      <w:szCs w:val="20"/>
    </w:rPr>
  </w:style>
  <w:style w:type="paragraph" w:styleId="10">
    <w:name w:val="header"/>
    <w:basedOn w:val="1"/>
    <w:link w:val="25"/>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semiHidden/>
    <w:unhideWhenUsed/>
    <w:qFormat/>
    <w:uiPriority w:val="99"/>
    <w:rPr>
      <w:sz w:val="24"/>
    </w:rPr>
  </w:style>
  <w:style w:type="character" w:styleId="16">
    <w:name w:val="Strong"/>
    <w:qFormat/>
    <w:uiPriority w:val="99"/>
    <w:rPr>
      <w:rFonts w:cs="Times New Roman"/>
      <w:b/>
    </w:rPr>
  </w:style>
  <w:style w:type="character" w:styleId="17">
    <w:name w:val="Hyperlink"/>
    <w:unhideWhenUsed/>
    <w:qFormat/>
    <w:uiPriority w:val="99"/>
    <w:rPr>
      <w:rFonts w:cs="Times New Roman"/>
      <w:color w:val="0000FF"/>
      <w:u w:val="single"/>
    </w:rPr>
  </w:style>
  <w:style w:type="character" w:customStyle="1" w:styleId="18">
    <w:name w:val="标题 1 Char"/>
    <w:link w:val="3"/>
    <w:qFormat/>
    <w:locked/>
    <w:uiPriority w:val="99"/>
    <w:rPr>
      <w:rFonts w:ascii="Times New Roman" w:hAnsi="Times New Roman" w:cs="Times New Roman"/>
      <w:b/>
      <w:bCs/>
      <w:kern w:val="44"/>
      <w:sz w:val="44"/>
      <w:szCs w:val="44"/>
    </w:rPr>
  </w:style>
  <w:style w:type="character" w:customStyle="1" w:styleId="19">
    <w:name w:val="标题 2 Char"/>
    <w:link w:val="4"/>
    <w:qFormat/>
    <w:locked/>
    <w:uiPriority w:val="99"/>
    <w:rPr>
      <w:rFonts w:ascii="Cambria" w:hAnsi="Cambria" w:eastAsia="宋体" w:cs="Times New Roman"/>
      <w:b/>
      <w:bCs/>
      <w:kern w:val="2"/>
      <w:sz w:val="32"/>
      <w:szCs w:val="32"/>
    </w:rPr>
  </w:style>
  <w:style w:type="character" w:customStyle="1" w:styleId="20">
    <w:name w:val="标题 3 Char"/>
    <w:link w:val="5"/>
    <w:qFormat/>
    <w:locked/>
    <w:uiPriority w:val="9"/>
    <w:rPr>
      <w:rFonts w:ascii="Times New Roman" w:hAnsi="Times New Roman" w:cs="Times New Roman"/>
      <w:b/>
      <w:bCs/>
      <w:kern w:val="2"/>
      <w:sz w:val="32"/>
      <w:szCs w:val="32"/>
    </w:rPr>
  </w:style>
  <w:style w:type="character" w:customStyle="1" w:styleId="21">
    <w:name w:val="Body Text Char"/>
    <w:link w:val="2"/>
    <w:semiHidden/>
    <w:qFormat/>
    <w:uiPriority w:val="99"/>
    <w:rPr>
      <w:rFonts w:ascii="Times New Roman" w:hAnsi="Times New Roman" w:cs="Times New Roman"/>
      <w:sz w:val="24"/>
      <w:szCs w:val="24"/>
    </w:rPr>
  </w:style>
  <w:style w:type="character" w:customStyle="1" w:styleId="22">
    <w:name w:val="批注框文本 Char"/>
    <w:link w:val="8"/>
    <w:semiHidden/>
    <w:qFormat/>
    <w:locked/>
    <w:uiPriority w:val="99"/>
    <w:rPr>
      <w:rFonts w:ascii="Times New Roman" w:hAnsi="Times New Roman" w:cs="Times New Roman"/>
      <w:kern w:val="2"/>
      <w:sz w:val="18"/>
      <w:szCs w:val="18"/>
    </w:rPr>
  </w:style>
  <w:style w:type="character" w:customStyle="1" w:styleId="23">
    <w:name w:val="Footer Char"/>
    <w:link w:val="9"/>
    <w:semiHidden/>
    <w:qFormat/>
    <w:uiPriority w:val="99"/>
    <w:rPr>
      <w:rFonts w:ascii="Times New Roman" w:hAnsi="Times New Roman" w:cs="Times New Roman"/>
      <w:sz w:val="18"/>
      <w:szCs w:val="18"/>
    </w:rPr>
  </w:style>
  <w:style w:type="character" w:customStyle="1" w:styleId="24">
    <w:name w:val="Header Char"/>
    <w:link w:val="10"/>
    <w:semiHidden/>
    <w:qFormat/>
    <w:uiPriority w:val="99"/>
    <w:rPr>
      <w:rFonts w:ascii="Times New Roman" w:hAnsi="Times New Roman" w:cs="Times New Roman"/>
      <w:sz w:val="18"/>
      <w:szCs w:val="18"/>
    </w:rPr>
  </w:style>
  <w:style w:type="character" w:customStyle="1" w:styleId="25">
    <w:name w:val="页眉 Char"/>
    <w:link w:val="10"/>
    <w:semiHidden/>
    <w:qFormat/>
    <w:locked/>
    <w:uiPriority w:val="99"/>
    <w:rPr>
      <w:sz w:val="18"/>
    </w:rPr>
  </w:style>
  <w:style w:type="character" w:customStyle="1" w:styleId="26">
    <w:name w:val="页脚 Char"/>
    <w:link w:val="9"/>
    <w:qFormat/>
    <w:locked/>
    <w:uiPriority w:val="99"/>
    <w:rPr>
      <w:sz w:val="18"/>
    </w:rPr>
  </w:style>
  <w:style w:type="character" w:customStyle="1" w:styleId="27">
    <w:name w:val="正文文本 Char"/>
    <w:link w:val="2"/>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9">
    <w:name w:val="列出段落1"/>
    <w:basedOn w:val="1"/>
    <w:qFormat/>
    <w:uiPriority w:val="99"/>
    <w:pPr>
      <w:ind w:firstLine="420" w:firstLineChars="200"/>
    </w:pPr>
  </w:style>
  <w:style w:type="paragraph" w:customStyle="1" w:styleId="30">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1">
    <w:name w:val="TOC Heading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styleId="32">
    <w:name w:val="List Paragraph"/>
    <w:basedOn w:val="1"/>
    <w:qFormat/>
    <w:uiPriority w:val="34"/>
    <w:pPr>
      <w:ind w:firstLine="420" w:firstLineChars="200"/>
    </w:pPr>
  </w:style>
  <w:style w:type="character" w:customStyle="1" w:styleId="33">
    <w:name w:val="font41"/>
    <w:basedOn w:val="15"/>
    <w:qFormat/>
    <w:uiPriority w:val="99"/>
    <w:rPr>
      <w:rFonts w:ascii="宋体" w:hAnsi="宋体" w:eastAsia="宋体" w:cs="宋体"/>
      <w:color w:val="000000"/>
      <w:sz w:val="20"/>
      <w:szCs w:val="20"/>
      <w:u w:val="none"/>
    </w:rPr>
  </w:style>
  <w:style w:type="character" w:customStyle="1" w:styleId="34">
    <w:name w:val="纯文本 Char"/>
    <w:basedOn w:val="15"/>
    <w:link w:val="7"/>
    <w:qFormat/>
    <w:uiPriority w:val="0"/>
    <w:rPr>
      <w:rFonts w:ascii="宋体" w:hAnsi="Courier New" w:cs="宋体"/>
      <w:kern w:val="2"/>
      <w:sz w:val="21"/>
      <w:szCs w:val="21"/>
    </w:rPr>
  </w:style>
  <w:style w:type="character" w:customStyle="1" w:styleId="35">
    <w:name w:val="font01"/>
    <w:basedOn w:val="15"/>
    <w:qFormat/>
    <w:uiPriority w:val="0"/>
    <w:rPr>
      <w:rFonts w:hint="eastAsia" w:ascii="宋体" w:hAnsi="宋体" w:eastAsia="宋体" w:cs="宋体"/>
      <w:color w:val="000000"/>
      <w:sz w:val="20"/>
      <w:szCs w:val="20"/>
      <w:u w:val="none"/>
    </w:rPr>
  </w:style>
  <w:style w:type="paragraph" w:customStyle="1" w:styleId="36">
    <w:name w:val="WPSOffice手动目录 1"/>
    <w:qFormat/>
    <w:uiPriority w:val="0"/>
    <w:pPr>
      <w:ind w:leftChars="0"/>
    </w:pPr>
    <w:rPr>
      <w:rFonts w:ascii="Times New Roman" w:hAnsi="Times New Roman" w:eastAsia="宋体" w:cs="Times New Roman"/>
      <w:sz w:val="20"/>
      <w:szCs w:val="20"/>
    </w:rPr>
  </w:style>
  <w:style w:type="paragraph" w:customStyle="1" w:styleId="37">
    <w:name w:val="WPSOffice手动目录 2"/>
    <w:qFormat/>
    <w:uiPriority w:val="0"/>
    <w:pPr>
      <w:ind w:leftChars="200"/>
    </w:pPr>
    <w:rPr>
      <w:rFonts w:ascii="Times New Roman" w:hAnsi="Times New Roman" w:eastAsia="宋体" w:cs="Times New Roman"/>
      <w:sz w:val="20"/>
      <w:szCs w:val="20"/>
    </w:rPr>
  </w:style>
  <w:style w:type="character" w:customStyle="1" w:styleId="38">
    <w:name w:val="标题 2 字符"/>
    <w:basedOn w:val="15"/>
    <w:link w:val="4"/>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image" Target="media/image1.pn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HY\Desktop\&#26609;&#29366;&#2227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83972430275484"/>
          <c:y val="0.11307445310153"/>
          <c:w val="0.755988306339757"/>
          <c:h val="0.770499315634291"/>
        </c:manualLayout>
      </c:layout>
      <c:barChart>
        <c:barDir val="col"/>
        <c:grouping val="stacked"/>
        <c:varyColors val="false"/>
        <c:ser>
          <c:idx val="0"/>
          <c:order val="0"/>
          <c:invertIfNegative val="false"/>
          <c:dLbls>
            <c:delete val="true"/>
          </c:dLbls>
          <c:cat>
            <c:strRef>
              <c:f>Sheet1!$A$1:$A$2</c:f>
              <c:strCache>
                <c:ptCount val="2"/>
                <c:pt idx="0">
                  <c:v>2020一般公共预算财政拨款支出</c:v>
                </c:pt>
                <c:pt idx="1">
                  <c:v>2021一般公共预算财政拨款支出</c:v>
                </c:pt>
              </c:strCache>
            </c:strRef>
          </c:cat>
          <c:val>
            <c:numRef>
              <c:f>Sheet1!$B$1:$B$2</c:f>
              <c:numCache>
                <c:formatCode>General</c:formatCode>
                <c:ptCount val="2"/>
                <c:pt idx="0">
                  <c:v>412.63</c:v>
                </c:pt>
                <c:pt idx="1">
                  <c:v>722.88</c:v>
                </c:pt>
              </c:numCache>
            </c:numRef>
          </c:val>
        </c:ser>
        <c:dLbls>
          <c:showLegendKey val="false"/>
          <c:showVal val="false"/>
          <c:showCatName val="false"/>
          <c:showSerName val="false"/>
          <c:showPercent val="false"/>
          <c:showBubbleSize val="false"/>
        </c:dLbls>
        <c:gapWidth val="150"/>
        <c:overlap val="100"/>
        <c:axId val="83656704"/>
        <c:axId val="83658240"/>
      </c:barChart>
      <c:catAx>
        <c:axId val="83656704"/>
        <c:scaling>
          <c:orientation val="minMax"/>
        </c:scaling>
        <c:delete val="false"/>
        <c:axPos val="b"/>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83658240"/>
        <c:crosses val="autoZero"/>
        <c:auto val="true"/>
        <c:lblAlgn val="ctr"/>
        <c:lblOffset val="100"/>
        <c:noMultiLvlLbl val="false"/>
      </c:catAx>
      <c:valAx>
        <c:axId val="83658240"/>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83656704"/>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600" b="1" i="0" u="none" strike="noStrike" kern="1200" baseline="0">
              <a:solidFill>
                <a:schemeClr val="tx2"/>
              </a:solidFill>
              <a:latin typeface="+mn-lt"/>
              <a:ea typeface="+mn-ea"/>
              <a:cs typeface="+mn-cs"/>
            </a:defRPr>
          </a:pPr>
        </a:p>
      </c:txPr>
    </c:title>
    <c:autoTitleDeleted val="false"/>
    <c:plotArea>
      <c:layout/>
      <c:pieChart>
        <c:varyColors val="true"/>
        <c:ser>
          <c:idx val="0"/>
          <c:order val="0"/>
          <c:tx>
            <c:strRef>
              <c:f>Sheet1!$B$1</c:f>
              <c:strCache>
                <c:ptCount val="1"/>
                <c:pt idx="0">
                  <c:v>收入决算结构图</c:v>
                </c:pt>
              </c:strCache>
            </c:strRef>
          </c:tx>
          <c:spPr/>
          <c:explosion val="0"/>
          <c:dPt>
            <c:idx val="0"/>
            <c:bubble3D val="false"/>
            <c:spPr>
              <a:gradFill rotWithShape="true">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false"/>
              </a:gradFill>
              <a:ln>
                <a:no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2"/>
                    </a:solidFill>
                    <a:latin typeface="+mn-lt"/>
                    <a:ea typeface="+mn-ea"/>
                    <a:cs typeface="+mn-cs"/>
                  </a:defRPr>
                </a:pPr>
              </a:p>
            </c:txPr>
            <c:dLblPos val="ctr"/>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a:solidFill>
                        <a:schemeClr val="tx2">
                          <a:lumMod val="35000"/>
                          <a:lumOff val="65000"/>
                        </a:schemeClr>
                      </a:solidFill>
                    </a:ln>
                    <a:effectLst/>
                  </c:spPr>
                </c15:leaderLines>
              </c:ext>
            </c:extLst>
          </c:dLbls>
          <c:cat>
            <c:strRef>
              <c:f>Sheet1!$A$2</c:f>
              <c:strCache>
                <c:ptCount val="1"/>
                <c:pt idx="0">
                  <c:v>一般公共预算财政拨款收入</c:v>
                </c:pt>
              </c:strCache>
            </c:strRef>
          </c:cat>
          <c:val>
            <c:numRef>
              <c:f>Sheet1!$B$2</c:f>
              <c:numCache>
                <c:formatCode>General</c:formatCode>
                <c:ptCount val="1"/>
                <c:pt idx="0">
                  <c:v>705.87</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legend>
    <c:plotVisOnly val="true"/>
    <c:dispBlanksAs val="gap"/>
    <c:showDLblsOverMax val="false"/>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1" i="0" u="none" strike="noStrike" kern="1200" cap="all" spc="5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支出决算结构图</c:v>
                </c:pt>
              </c:strCache>
            </c:strRef>
          </c:tx>
          <c:spPr/>
          <c:explosion val="0"/>
          <c:dPt>
            <c:idx val="0"/>
            <c:bubble3D val="false"/>
            <c:spPr>
              <a:solidFill>
                <a:schemeClr val="accent1"/>
              </a:solidFill>
              <a:ln>
                <a:noFill/>
              </a:ln>
              <a:effectLst/>
            </c:spPr>
          </c:dPt>
          <c:dPt>
            <c:idx val="1"/>
            <c:bubble3D val="false"/>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true"/>
              <a:lstStyle/>
              <a:p>
                <a:pPr>
                  <a:defRPr lang="zh-CN" sz="900" b="1" i="0" u="none" strike="noStrike" kern="1200" baseline="0">
                    <a:solidFill>
                      <a:schemeClr val="lt1"/>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265.49</c:v>
                </c:pt>
                <c:pt idx="1">
                  <c:v>457.39</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b"/>
      <c:layout>
        <c:manualLayout>
          <c:xMode val="edge"/>
          <c:yMode val="edge"/>
          <c:x val="0.28423000284657"/>
          <c:y val="0.901845637583893"/>
          <c:w val="0.412183319100484"/>
          <c:h val="0.0729865771812081"/>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cap="none" spc="20" baseline="0">
                <a:solidFill>
                  <a:schemeClr val="tx1">
                    <a:lumMod val="50000"/>
                    <a:lumOff val="50000"/>
                  </a:schemeClr>
                </a:solidFill>
                <a:latin typeface="+mn-lt"/>
                <a:ea typeface="+mn-ea"/>
                <a:cs typeface="+mn-cs"/>
              </a:defRPr>
            </a:pPr>
            <a:r>
              <a:t>财政拨款收、支决算总计变动情况</a:t>
            </a:r>
          </a:p>
        </c:rich>
      </c:tx>
      <c:layout/>
      <c:overlay val="false"/>
      <c:spPr>
        <a:noFill/>
        <a:ln>
          <a:noFill/>
        </a:ln>
        <a:effectLst/>
      </c:spPr>
    </c:title>
    <c:autoTitleDeleted val="false"/>
    <c:plotArea>
      <c:layout/>
      <c:barChart>
        <c:barDir val="col"/>
        <c:grouping val="clustered"/>
        <c:varyColors val="false"/>
        <c:ser>
          <c:idx val="0"/>
          <c:order val="0"/>
          <c:tx>
            <c:strRef>
              <c:f>Sheet1!#REF!</c:f>
              <c:strCache>
                <c:ptCount val="1"/>
                <c:pt idx="0">
                  <c:v/>
                </c:pt>
              </c:strCache>
            </c:strRef>
          </c:tx>
          <c:spPr>
            <a:gradFill rotWithShape="true">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false"/>
            </a:gradFill>
            <a:ln w="9525" cap="flat" cmpd="sng" algn="ctr">
              <a:solidFill>
                <a:schemeClr val="accent1">
                  <a:shade val="95000"/>
                </a:schemeClr>
              </a:solidFill>
              <a:round/>
            </a:ln>
            <a:effectLst/>
          </c:spPr>
          <c:invertIfNegative val="false"/>
          <c:dLbls>
            <c:delete val="true"/>
          </c:dLbls>
          <c:cat>
            <c:strRef>
              <c:f>Sheet1!$A$2:$A$3</c:f>
              <c:strCache>
                <c:ptCount val="2"/>
                <c:pt idx="0">
                  <c:v>2020年</c:v>
                </c:pt>
                <c:pt idx="1">
                  <c:v>2021年</c:v>
                </c:pt>
              </c:strCache>
            </c:strRef>
          </c:cat>
          <c:val>
            <c:numRef>
              <c:f>Sheet1!#REF!</c:f>
              <c:numCache>
                <c:formatCode>General</c:formatCode>
                <c:ptCount val="1"/>
                <c:pt idx="0">
                  <c:v>1</c:v>
                </c:pt>
              </c:numCache>
            </c:numRef>
          </c:val>
        </c:ser>
        <c:ser>
          <c:idx val="1"/>
          <c:order val="1"/>
          <c:tx>
            <c:strRef>
              <c:f>Sheet1!$B$1</c:f>
              <c:strCache>
                <c:ptCount val="1"/>
                <c:pt idx="0">
                  <c:v>财政拨款收、支总计</c:v>
                </c:pt>
              </c:strCache>
            </c:strRef>
          </c:tx>
          <c:spPr>
            <a:gradFill rotWithShape="true">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false"/>
            </a:gradFill>
            <a:ln w="9525" cap="flat" cmpd="sng" algn="ctr">
              <a:solidFill>
                <a:schemeClr val="accent2">
                  <a:shade val="95000"/>
                </a:schemeClr>
              </a:solidFill>
              <a:round/>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1">
                          <a:lumMod val="35000"/>
                          <a:lumOff val="65000"/>
                        </a:schemeClr>
                      </a:solidFill>
                    </a:ln>
                    <a:effectLst/>
                  </c:spPr>
                </c15:leaderLines>
              </c:ext>
            </c:extLst>
          </c:dLbls>
          <c:cat>
            <c:strRef>
              <c:f>Sheet1!$A$2:$A$3</c:f>
              <c:strCache>
                <c:ptCount val="2"/>
                <c:pt idx="0">
                  <c:v>2020年</c:v>
                </c:pt>
                <c:pt idx="1">
                  <c:v>2021年</c:v>
                </c:pt>
              </c:strCache>
            </c:strRef>
          </c:cat>
          <c:val>
            <c:numRef>
              <c:f>Sheet1!$B$2:$B$3</c:f>
              <c:numCache>
                <c:formatCode>General</c:formatCode>
                <c:ptCount val="2"/>
                <c:pt idx="0">
                  <c:v>430.37</c:v>
                </c:pt>
                <c:pt idx="1">
                  <c:v>722.88</c:v>
                </c:pt>
              </c:numCache>
            </c:numRef>
          </c:val>
        </c:ser>
        <c:ser>
          <c:idx val="2"/>
          <c:order val="2"/>
          <c:tx>
            <c:strRef>
              <c:f>Sheet1!#REF!</c:f>
              <c:strCache>
                <c:ptCount val="1"/>
                <c:pt idx="0">
                  <c:v/>
                </c:pt>
              </c:strCache>
            </c:strRef>
          </c:tx>
          <c:spPr>
            <a:gradFill rotWithShape="true">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false"/>
            </a:gradFill>
            <a:ln w="9525" cap="flat" cmpd="sng" algn="ctr">
              <a:solidFill>
                <a:schemeClr val="accent3">
                  <a:shade val="95000"/>
                </a:schemeClr>
              </a:solidFill>
              <a:round/>
            </a:ln>
            <a:effectLst/>
          </c:spPr>
          <c:invertIfNegative val="false"/>
          <c:dLbls>
            <c:delete val="true"/>
          </c:dLbls>
          <c:cat>
            <c:strRef>
              <c:f>Sheet1!$A$2:$A$3</c:f>
              <c:strCache>
                <c:ptCount val="2"/>
                <c:pt idx="0">
                  <c:v>2020年</c:v>
                </c:pt>
                <c:pt idx="1">
                  <c:v>2021年</c:v>
                </c:pt>
              </c:strCache>
            </c:strRef>
          </c:cat>
          <c:val>
            <c:numRef>
              <c:f>Sheet1!#REF!</c:f>
              <c:numCache>
                <c:formatCode>General</c:formatCode>
                <c:ptCount val="1"/>
                <c:pt idx="0">
                  <c:v>1</c:v>
                </c:pt>
              </c:numCache>
            </c:numRef>
          </c:val>
        </c:ser>
        <c:dLbls>
          <c:showLegendKey val="false"/>
          <c:showVal val="true"/>
          <c:showCatName val="false"/>
          <c:showSerName val="false"/>
          <c:showPercent val="false"/>
          <c:showBubbleSize val="false"/>
        </c:dLbls>
        <c:gapWidth val="100"/>
        <c:overlap val="-24"/>
        <c:axId val="804277349"/>
        <c:axId val="145766918"/>
      </c:barChart>
      <c:catAx>
        <c:axId val="804277349"/>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crossAx val="145766918"/>
        <c:crosses val="autoZero"/>
        <c:auto val="true"/>
        <c:lblAlgn val="ctr"/>
        <c:lblOffset val="100"/>
        <c:noMultiLvlLbl val="false"/>
      </c:catAx>
      <c:valAx>
        <c:axId val="145766918"/>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crossAx val="804277349"/>
        <c:crosses val="autoZero"/>
        <c:crossBetween val="between"/>
      </c:valAx>
      <c:spPr>
        <a:noFill/>
        <a:ln>
          <a:noFill/>
        </a:ln>
        <a:effectLst/>
      </c:spPr>
    </c:plotArea>
    <c:legend>
      <c:legendPos val="b"/>
      <c:legendEntry>
        <c:idx val="0"/>
        <c:delete val="true"/>
      </c:legendEntry>
      <c:legendEntry>
        <c:idx val="2"/>
        <c:delete val="true"/>
      </c:legendEntry>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cap="none" spc="20" baseline="0">
                <a:solidFill>
                  <a:schemeClr val="tx1">
                    <a:lumMod val="50000"/>
                    <a:lumOff val="50000"/>
                  </a:schemeClr>
                </a:solidFill>
                <a:latin typeface="+mn-lt"/>
                <a:ea typeface="+mn-ea"/>
                <a:cs typeface="+mn-cs"/>
              </a:defRPr>
            </a:pPr>
            <a:r>
              <a:t>一般公共预算财政拨款支出决算变动情况</a:t>
            </a:r>
          </a:p>
        </c:rich>
      </c:tx>
      <c:layout/>
      <c:overlay val="false"/>
      <c:spPr>
        <a:noFill/>
        <a:ln>
          <a:noFill/>
        </a:ln>
        <a:effectLst/>
      </c:spPr>
    </c:title>
    <c:autoTitleDeleted val="false"/>
    <c:plotArea>
      <c:layout/>
      <c:barChart>
        <c:barDir val="col"/>
        <c:grouping val="clustered"/>
        <c:varyColors val="false"/>
        <c:ser>
          <c:idx val="0"/>
          <c:order val="0"/>
          <c:tx>
            <c:strRef>
              <c:f>Sheet1!#REF!</c:f>
              <c:strCache>
                <c:ptCount val="1"/>
                <c:pt idx="0">
                  <c:v/>
                </c:pt>
              </c:strCache>
            </c:strRef>
          </c:tx>
          <c:spPr>
            <a:gradFill rotWithShape="true">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false"/>
            </a:gradFill>
            <a:ln w="9525" cap="flat" cmpd="sng" algn="ctr">
              <a:solidFill>
                <a:schemeClr val="accent1">
                  <a:shade val="95000"/>
                </a:schemeClr>
              </a:solidFill>
              <a:round/>
            </a:ln>
            <a:effectLst/>
          </c:spPr>
          <c:invertIfNegative val="false"/>
          <c:dLbls>
            <c:delete val="true"/>
          </c:dLbls>
          <c:cat>
            <c:strRef>
              <c:f>Sheet1!$A$2:$A$3</c:f>
              <c:strCache>
                <c:ptCount val="2"/>
                <c:pt idx="0">
                  <c:v>2020年</c:v>
                </c:pt>
                <c:pt idx="1">
                  <c:v>2021年</c:v>
                </c:pt>
              </c:strCache>
            </c:strRef>
          </c:cat>
          <c:val>
            <c:numRef>
              <c:f>Sheet1!#REF!</c:f>
              <c:numCache>
                <c:formatCode>General</c:formatCode>
                <c:ptCount val="1"/>
                <c:pt idx="0">
                  <c:v>1</c:v>
                </c:pt>
              </c:numCache>
            </c:numRef>
          </c:val>
        </c:ser>
        <c:ser>
          <c:idx val="1"/>
          <c:order val="1"/>
          <c:tx>
            <c:strRef>
              <c:f>Sheet1!$B$1</c:f>
              <c:strCache>
                <c:ptCount val="1"/>
                <c:pt idx="0">
                  <c:v>一般公共预算财政拨款支出</c:v>
                </c:pt>
              </c:strCache>
            </c:strRef>
          </c:tx>
          <c:spPr>
            <a:gradFill rotWithShape="true">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false"/>
            </a:gradFill>
            <a:ln w="9525" cap="flat" cmpd="sng" algn="ctr">
              <a:solidFill>
                <a:schemeClr val="accent2">
                  <a:shade val="95000"/>
                </a:schemeClr>
              </a:solidFill>
              <a:round/>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1">
                          <a:lumMod val="35000"/>
                          <a:lumOff val="65000"/>
                        </a:schemeClr>
                      </a:solidFill>
                    </a:ln>
                    <a:effectLst/>
                  </c:spPr>
                </c15:leaderLines>
              </c:ext>
            </c:extLst>
          </c:dLbls>
          <c:cat>
            <c:strRef>
              <c:f>Sheet1!$A$2:$A$3</c:f>
              <c:strCache>
                <c:ptCount val="2"/>
                <c:pt idx="0">
                  <c:v>2020年</c:v>
                </c:pt>
                <c:pt idx="1">
                  <c:v>2021年</c:v>
                </c:pt>
              </c:strCache>
            </c:strRef>
          </c:cat>
          <c:val>
            <c:numRef>
              <c:f>Sheet1!$B$2:$B$3</c:f>
              <c:numCache>
                <c:formatCode>General</c:formatCode>
                <c:ptCount val="2"/>
                <c:pt idx="0">
                  <c:v>430.37</c:v>
                </c:pt>
                <c:pt idx="1">
                  <c:v>722.88</c:v>
                </c:pt>
              </c:numCache>
            </c:numRef>
          </c:val>
        </c:ser>
        <c:ser>
          <c:idx val="2"/>
          <c:order val="2"/>
          <c:tx>
            <c:strRef>
              <c:f>Sheet1!#REF!</c:f>
              <c:strCache>
                <c:ptCount val="1"/>
                <c:pt idx="0">
                  <c:v/>
                </c:pt>
              </c:strCache>
            </c:strRef>
          </c:tx>
          <c:spPr>
            <a:gradFill rotWithShape="true">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false"/>
            </a:gradFill>
            <a:ln w="9525" cap="flat" cmpd="sng" algn="ctr">
              <a:solidFill>
                <a:schemeClr val="accent3">
                  <a:shade val="95000"/>
                </a:schemeClr>
              </a:solidFill>
              <a:round/>
            </a:ln>
            <a:effectLst/>
          </c:spPr>
          <c:invertIfNegative val="false"/>
          <c:dLbls>
            <c:delete val="true"/>
          </c:dLbls>
          <c:cat>
            <c:strRef>
              <c:f>Sheet1!$A$2:$A$3</c:f>
              <c:strCache>
                <c:ptCount val="2"/>
                <c:pt idx="0">
                  <c:v>2020年</c:v>
                </c:pt>
                <c:pt idx="1">
                  <c:v>2021年</c:v>
                </c:pt>
              </c:strCache>
            </c:strRef>
          </c:cat>
          <c:val>
            <c:numRef>
              <c:f>Sheet1!#REF!</c:f>
              <c:numCache>
                <c:formatCode>General</c:formatCode>
                <c:ptCount val="1"/>
                <c:pt idx="0">
                  <c:v>1</c:v>
                </c:pt>
              </c:numCache>
            </c:numRef>
          </c:val>
        </c:ser>
        <c:dLbls>
          <c:showLegendKey val="false"/>
          <c:showVal val="true"/>
          <c:showCatName val="false"/>
          <c:showSerName val="false"/>
          <c:showPercent val="false"/>
          <c:showBubbleSize val="false"/>
        </c:dLbls>
        <c:gapWidth val="100"/>
        <c:overlap val="-24"/>
        <c:axId val="804277349"/>
        <c:axId val="145766918"/>
      </c:barChart>
      <c:catAx>
        <c:axId val="804277349"/>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crossAx val="145766918"/>
        <c:crosses val="autoZero"/>
        <c:auto val="true"/>
        <c:lblAlgn val="ctr"/>
        <c:lblOffset val="100"/>
        <c:noMultiLvlLbl val="false"/>
      </c:catAx>
      <c:valAx>
        <c:axId val="145766918"/>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crossAx val="804277349"/>
        <c:crosses val="autoZero"/>
        <c:crossBetween val="between"/>
      </c:valAx>
      <c:spPr>
        <a:noFill/>
        <a:ln>
          <a:noFill/>
        </a:ln>
        <a:effectLst/>
      </c:spPr>
    </c:plotArea>
    <c:legend>
      <c:legendPos val="b"/>
      <c:legendEntry>
        <c:idx val="0"/>
        <c:delete val="true"/>
      </c:legendEntry>
      <c:legendEntry>
        <c:idx val="2"/>
        <c:delete val="true"/>
      </c:legendEntry>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1" i="0" u="none" strike="noStrike" kern="1200" cap="all" spc="5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一般公共预算财政拨款支出决算结构图</c:v>
                </c:pt>
              </c:strCache>
            </c:strRef>
          </c:tx>
          <c:spPr/>
          <c:explosion val="0"/>
          <c:dPt>
            <c:idx val="0"/>
            <c:bubble3D val="false"/>
            <c:spPr>
              <a:solidFill>
                <a:schemeClr val="accent1"/>
              </a:solidFill>
              <a:ln>
                <a:noFill/>
              </a:ln>
              <a:effectLst/>
            </c:spPr>
          </c:dPt>
          <c:dPt>
            <c:idx val="1"/>
            <c:bubble3D val="false"/>
            <c:spPr>
              <a:solidFill>
                <a:schemeClr val="accent2"/>
              </a:solidFill>
              <a:ln>
                <a:noFill/>
              </a:ln>
              <a:effectLst/>
            </c:spPr>
          </c:dPt>
          <c:dPt>
            <c:idx val="2"/>
            <c:bubble3D val="false"/>
            <c:spPr>
              <a:solidFill>
                <a:schemeClr val="accent3"/>
              </a:solidFill>
              <a:ln>
                <a:noFill/>
              </a:ln>
              <a:effectLst/>
            </c:spPr>
          </c:dPt>
          <c:dLbls>
            <c:spPr>
              <a:noFill/>
              <a:ln>
                <a:noFill/>
              </a:ln>
              <a:effectLst/>
            </c:spPr>
            <c:txPr>
              <a:bodyPr rot="0" spcFirstLastPara="0" vertOverflow="ellipsis" vert="horz" wrap="square" lIns="38100" tIns="19050" rIns="38100" bIns="19050" anchor="ctr" anchorCtr="true"/>
              <a:lstStyle/>
              <a:p>
                <a:pPr>
                  <a:defRPr lang="zh-CN" sz="900" b="1" i="0" u="none" strike="noStrike" kern="1200" baseline="0">
                    <a:solidFill>
                      <a:schemeClr val="lt1"/>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Sheet1!$A$2:$A$4</c:f>
              <c:strCache>
                <c:ptCount val="3"/>
                <c:pt idx="0">
                  <c:v>卫生健康支出</c:v>
                </c:pt>
                <c:pt idx="1">
                  <c:v>住房保障支出</c:v>
                </c:pt>
                <c:pt idx="2">
                  <c:v>社会保障和就业支出</c:v>
                </c:pt>
              </c:strCache>
            </c:strRef>
          </c:cat>
          <c:val>
            <c:numRef>
              <c:f>Sheet1!$B$2:$B$4</c:f>
              <c:numCache>
                <c:formatCode>General</c:formatCode>
                <c:ptCount val="3"/>
                <c:pt idx="0">
                  <c:v>687.59</c:v>
                </c:pt>
                <c:pt idx="1">
                  <c:v>15.04</c:v>
                </c:pt>
                <c:pt idx="2">
                  <c:v>20.25</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b"/>
      <c:layout>
        <c:manualLayout>
          <c:xMode val="edge"/>
          <c:yMode val="edge"/>
          <c:x val="0.0878166808995161"/>
          <c:y val="0.901845637583893"/>
          <c:w val="0.824081981212639"/>
          <c:h val="0.0729865771812081"/>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1" i="0" u="none" strike="noStrike" kern="1200" cap="all" spc="5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“三公”经费财政拨款支出决算结构图</c:v>
                </c:pt>
              </c:strCache>
            </c:strRef>
          </c:tx>
          <c:spPr/>
          <c:explosion val="0"/>
          <c:dPt>
            <c:idx val="0"/>
            <c:bubble3D val="false"/>
            <c:spPr>
              <a:solidFill>
                <a:schemeClr val="accent1"/>
              </a:solidFill>
              <a:ln>
                <a:noFill/>
              </a:ln>
              <a:effectLst/>
            </c:spPr>
          </c:dPt>
          <c:dLbls>
            <c:spPr>
              <a:noFill/>
              <a:ln>
                <a:noFill/>
              </a:ln>
              <a:effectLst/>
            </c:spPr>
            <c:txPr>
              <a:bodyPr rot="0" spcFirstLastPara="0" vertOverflow="ellipsis" vert="horz" wrap="square" lIns="38100" tIns="19050" rIns="38100" bIns="19050" anchor="ctr" anchorCtr="true"/>
              <a:lstStyle/>
              <a:p>
                <a:pPr>
                  <a:defRPr lang="zh-CN" sz="900" b="1" i="0" u="none" strike="noStrike" kern="1200" baseline="0">
                    <a:solidFill>
                      <a:schemeClr val="lt1"/>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公务用车购置及运行维护费</c:v>
                </c:pt>
              </c:strCache>
            </c:strRef>
          </c:cat>
          <c:val>
            <c:numRef>
              <c:f>Sheet1!$B$2</c:f>
              <c:numCache>
                <c:formatCode>General</c:formatCode>
                <c:ptCount val="1"/>
                <c:pt idx="0">
                  <c:v>1.58</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b"/>
      <c:layout>
        <c:manualLayout>
          <c:xMode val="edge"/>
          <c:yMode val="edge"/>
          <c:x val="0.0878166808995161"/>
          <c:y val="0.901845637583893"/>
          <c:w val="0.824081981212639"/>
          <c:h val="0.0729865771812081"/>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4ff926a-e913-406f-82ee-852e3a090bbc}"/>
        <w:style w:val=""/>
        <w:category>
          <w:name w:val="常规"/>
          <w:gallery w:val="placeholder"/>
        </w:category>
        <w:types>
          <w:type w:val="bbPlcHdr"/>
        </w:types>
        <w:behaviors>
          <w:behavior w:val="content"/>
        </w:behaviors>
        <w:description w:val=""/>
        <w:guid w:val="{a4ff926a-e913-406f-82ee-852e3a090bbc}"/>
      </w:docPartPr>
      <w:docPartBody>
        <w:p>
          <w:r>
            <w:rPr>
              <w:color w:val="808080"/>
            </w:rPr>
            <w:t>单击此处输入文字。</w:t>
          </w:r>
        </w:p>
      </w:docPartBody>
    </w:docPart>
    <w:docPart>
      <w:docPartPr>
        <w:name w:val="{1c093595-ec0a-48fa-9087-8ac854ec7e02}"/>
        <w:style w:val=""/>
        <w:category>
          <w:name w:val="常规"/>
          <w:gallery w:val="placeholder"/>
        </w:category>
        <w:types>
          <w:type w:val="bbPlcHdr"/>
        </w:types>
        <w:behaviors>
          <w:behavior w:val="content"/>
        </w:behaviors>
        <w:description w:val=""/>
        <w:guid w:val="{1c093595-ec0a-48fa-9087-8ac854ec7e02}"/>
      </w:docPartPr>
      <w:docPartBody>
        <w:p>
          <w:r>
            <w:rPr>
              <w:color w:val="808080"/>
            </w:rPr>
            <w:t>单击此处输入文字。</w:t>
          </w:r>
        </w:p>
      </w:docPartBody>
    </w:docPart>
    <w:docPart>
      <w:docPartPr>
        <w:name w:val="{28af4189-e561-4644-b63c-d3488e2a9dc6}"/>
        <w:style w:val=""/>
        <w:category>
          <w:name w:val="常规"/>
          <w:gallery w:val="placeholder"/>
        </w:category>
        <w:types>
          <w:type w:val="bbPlcHdr"/>
        </w:types>
        <w:behaviors>
          <w:behavior w:val="content"/>
        </w:behaviors>
        <w:description w:val=""/>
        <w:guid w:val="{28af4189-e561-4644-b63c-d3488e2a9dc6}"/>
      </w:docPartPr>
      <w:docPartBody>
        <w:p>
          <w:r>
            <w:rPr>
              <w:color w:val="808080"/>
            </w:rPr>
            <w:t>单击此处输入文字。</w:t>
          </w:r>
        </w:p>
      </w:docPartBody>
    </w:docPart>
    <w:docPart>
      <w:docPartPr>
        <w:name w:val="{89e65a8e-d629-4175-b265-8bcafe805564}"/>
        <w:style w:val=""/>
        <w:category>
          <w:name w:val="常规"/>
          <w:gallery w:val="placeholder"/>
        </w:category>
        <w:types>
          <w:type w:val="bbPlcHdr"/>
        </w:types>
        <w:behaviors>
          <w:behavior w:val="content"/>
        </w:behaviors>
        <w:description w:val=""/>
        <w:guid w:val="{89e65a8e-d629-4175-b265-8bcafe805564}"/>
      </w:docPartPr>
      <w:docPartBody>
        <w:p>
          <w:r>
            <w:rPr>
              <w:color w:val="808080"/>
            </w:rPr>
            <w:t>单击此处输入文字。</w:t>
          </w:r>
        </w:p>
      </w:docPartBody>
    </w:docPart>
    <w:docPart>
      <w:docPartPr>
        <w:name w:val="{e39c8b11-6269-43e2-94e4-b0d737f01a09}"/>
        <w:style w:val=""/>
        <w:category>
          <w:name w:val="常规"/>
          <w:gallery w:val="placeholder"/>
        </w:category>
        <w:types>
          <w:type w:val="bbPlcHdr"/>
        </w:types>
        <w:behaviors>
          <w:behavior w:val="content"/>
        </w:behaviors>
        <w:description w:val=""/>
        <w:guid w:val="{e39c8b11-6269-43e2-94e4-b0d737f01a09}"/>
      </w:docPartPr>
      <w:docPartBody>
        <w:p>
          <w:r>
            <w:rPr>
              <w:color w:val="808080"/>
            </w:rPr>
            <w:t>单击此处输入文字。</w:t>
          </w:r>
        </w:p>
      </w:docPartBody>
    </w:docPart>
    <w:docPart>
      <w:docPartPr>
        <w:name w:val="{c21644c2-c227-46d7-b189-371637830921}"/>
        <w:style w:val=""/>
        <w:category>
          <w:name w:val="常规"/>
          <w:gallery w:val="placeholder"/>
        </w:category>
        <w:types>
          <w:type w:val="bbPlcHdr"/>
        </w:types>
        <w:behaviors>
          <w:behavior w:val="content"/>
        </w:behaviors>
        <w:description w:val=""/>
        <w:guid w:val="{c21644c2-c227-46d7-b189-371637830921}"/>
      </w:docPartPr>
      <w:docPartBody>
        <w:p>
          <w:r>
            <w:rPr>
              <w:color w:val="808080"/>
            </w:rPr>
            <w:t>单击此处输入文字。</w:t>
          </w:r>
        </w:p>
      </w:docPartBody>
    </w:docPart>
    <w:docPart>
      <w:docPartPr>
        <w:name w:val="{19e51b8c-2987-4929-90f7-28a3c8b461a3}"/>
        <w:style w:val=""/>
        <w:category>
          <w:name w:val="常规"/>
          <w:gallery w:val="placeholder"/>
        </w:category>
        <w:types>
          <w:type w:val="bbPlcHdr"/>
        </w:types>
        <w:behaviors>
          <w:behavior w:val="content"/>
        </w:behaviors>
        <w:description w:val=""/>
        <w:guid w:val="{19e51b8c-2987-4929-90f7-28a3c8b461a3}"/>
      </w:docPartPr>
      <w:docPartBody>
        <w:p>
          <w:r>
            <w:rPr>
              <w:color w:val="808080"/>
            </w:rPr>
            <w:t>单击此处输入文字。</w:t>
          </w:r>
        </w:p>
      </w:docPartBody>
    </w:docPart>
    <w:docPart>
      <w:docPartPr>
        <w:name w:val="{c71483d2-e6a9-4dc0-a30c-32c3e7be5328}"/>
        <w:style w:val=""/>
        <w:category>
          <w:name w:val="常规"/>
          <w:gallery w:val="placeholder"/>
        </w:category>
        <w:types>
          <w:type w:val="bbPlcHdr"/>
        </w:types>
        <w:behaviors>
          <w:behavior w:val="content"/>
        </w:behaviors>
        <w:description w:val=""/>
        <w:guid w:val="{c71483d2-e6a9-4dc0-a30c-32c3e7be5328}"/>
      </w:docPartPr>
      <w:docPartBody>
        <w:p>
          <w:r>
            <w:rPr>
              <w:color w:val="808080"/>
            </w:rPr>
            <w:t>单击此处输入文字。</w:t>
          </w:r>
        </w:p>
      </w:docPartBody>
    </w:docPart>
    <w:docPart>
      <w:docPartPr>
        <w:name w:val="{b84b307c-edb5-4c57-b78f-060dd20a07cf}"/>
        <w:style w:val=""/>
        <w:category>
          <w:name w:val="常规"/>
          <w:gallery w:val="placeholder"/>
        </w:category>
        <w:types>
          <w:type w:val="bbPlcHdr"/>
        </w:types>
        <w:behaviors>
          <w:behavior w:val="content"/>
        </w:behaviors>
        <w:description w:val=""/>
        <w:guid w:val="{b84b307c-edb5-4c57-b78f-060dd20a07cf}"/>
      </w:docPartPr>
      <w:docPartBody>
        <w:p>
          <w:r>
            <w:rPr>
              <w:color w:val="808080"/>
            </w:rPr>
            <w:t>单击此处输入文字。</w:t>
          </w:r>
        </w:p>
      </w:docPartBody>
    </w:docPart>
    <w:docPart>
      <w:docPartPr>
        <w:name w:val="{8e812ea7-c9ee-45b8-bfcd-78b0e2a833b5}"/>
        <w:style w:val=""/>
        <w:category>
          <w:name w:val="常规"/>
          <w:gallery w:val="placeholder"/>
        </w:category>
        <w:types>
          <w:type w:val="bbPlcHdr"/>
        </w:types>
        <w:behaviors>
          <w:behavior w:val="content"/>
        </w:behaviors>
        <w:description w:val=""/>
        <w:guid w:val="{8e812ea7-c9ee-45b8-bfcd-78b0e2a833b5}"/>
      </w:docPartPr>
      <w:docPartBody>
        <w:p>
          <w:r>
            <w:rPr>
              <w:color w:val="808080"/>
            </w:rPr>
            <w:t>单击此处输入文字。</w:t>
          </w:r>
        </w:p>
      </w:docPartBody>
    </w:docPart>
    <w:docPart>
      <w:docPartPr>
        <w:name w:val="{1a4591d7-1452-4392-9605-07cf0b3b3af0}"/>
        <w:style w:val=""/>
        <w:category>
          <w:name w:val="常规"/>
          <w:gallery w:val="placeholder"/>
        </w:category>
        <w:types>
          <w:type w:val="bbPlcHdr"/>
        </w:types>
        <w:behaviors>
          <w:behavior w:val="content"/>
        </w:behaviors>
        <w:description w:val=""/>
        <w:guid w:val="{1a4591d7-1452-4392-9605-07cf0b3b3af0}"/>
      </w:docPartPr>
      <w:docPartBody>
        <w:p>
          <w:r>
            <w:rPr>
              <w:color w:val="808080"/>
            </w:rPr>
            <w:t>单击此处输入文字。</w:t>
          </w:r>
        </w:p>
      </w:docPartBody>
    </w:docPart>
    <w:docPart>
      <w:docPartPr>
        <w:name w:val="{540bc870-bed7-41c6-bcb5-5708e2236174}"/>
        <w:style w:val=""/>
        <w:category>
          <w:name w:val="常规"/>
          <w:gallery w:val="placeholder"/>
        </w:category>
        <w:types>
          <w:type w:val="bbPlcHdr"/>
        </w:types>
        <w:behaviors>
          <w:behavior w:val="content"/>
        </w:behaviors>
        <w:description w:val=""/>
        <w:guid w:val="{540bc870-bed7-41c6-bcb5-5708e2236174}"/>
      </w:docPartPr>
      <w:docPartBody>
        <w:p>
          <w:r>
            <w:rPr>
              <w:color w:val="808080"/>
            </w:rPr>
            <w:t>单击此处输入文字。</w:t>
          </w:r>
        </w:p>
      </w:docPartBody>
    </w:docPart>
    <w:docPart>
      <w:docPartPr>
        <w:name w:val="{065cb919-e3a0-427c-b8a7-62af28c502fe}"/>
        <w:style w:val=""/>
        <w:category>
          <w:name w:val="常规"/>
          <w:gallery w:val="placeholder"/>
        </w:category>
        <w:types>
          <w:type w:val="bbPlcHdr"/>
        </w:types>
        <w:behaviors>
          <w:behavior w:val="content"/>
        </w:behaviors>
        <w:description w:val=""/>
        <w:guid w:val="{065cb919-e3a0-427c-b8a7-62af28c502fe}"/>
      </w:docPartPr>
      <w:docPartBody>
        <w:p>
          <w:r>
            <w:rPr>
              <w:color w:val="808080"/>
            </w:rPr>
            <w:t>单击此处输入文字。</w:t>
          </w:r>
        </w:p>
      </w:docPartBody>
    </w:docPart>
    <w:docPart>
      <w:docPartPr>
        <w:name w:val="{7e8e8716-0a09-4203-99ad-44d5cca821ec}"/>
        <w:style w:val=""/>
        <w:category>
          <w:name w:val="常规"/>
          <w:gallery w:val="placeholder"/>
        </w:category>
        <w:types>
          <w:type w:val="bbPlcHdr"/>
        </w:types>
        <w:behaviors>
          <w:behavior w:val="content"/>
        </w:behaviors>
        <w:description w:val=""/>
        <w:guid w:val="{7e8e8716-0a09-4203-99ad-44d5cca821ec}"/>
      </w:docPartPr>
      <w:docPartBody>
        <w:p>
          <w:r>
            <w:rPr>
              <w:color w:val="808080"/>
            </w:rPr>
            <w:t>单击此处输入文字。</w:t>
          </w:r>
        </w:p>
      </w:docPartBody>
    </w:docPart>
    <w:docPart>
      <w:docPartPr>
        <w:name w:val="{e75e5a45-b372-4493-b680-8f92192fd8d6}"/>
        <w:style w:val=""/>
        <w:category>
          <w:name w:val="常规"/>
          <w:gallery w:val="placeholder"/>
        </w:category>
        <w:types>
          <w:type w:val="bbPlcHdr"/>
        </w:types>
        <w:behaviors>
          <w:behavior w:val="content"/>
        </w:behaviors>
        <w:description w:val=""/>
        <w:guid w:val="{e75e5a45-b372-4493-b680-8f92192fd8d6}"/>
      </w:docPartPr>
      <w:docPartBody>
        <w:p>
          <w:r>
            <w:rPr>
              <w:color w:val="808080"/>
            </w:rPr>
            <w:t>单击此处输入文字。</w:t>
          </w:r>
        </w:p>
      </w:docPartBody>
    </w:docPart>
    <w:docPart>
      <w:docPartPr>
        <w:name w:val="{79ed4480-8246-4195-bb0d-b148a5ef9852}"/>
        <w:style w:val=""/>
        <w:category>
          <w:name w:val="常规"/>
          <w:gallery w:val="placeholder"/>
        </w:category>
        <w:types>
          <w:type w:val="bbPlcHdr"/>
        </w:types>
        <w:behaviors>
          <w:behavior w:val="content"/>
        </w:behaviors>
        <w:description w:val=""/>
        <w:guid w:val="{79ed4480-8246-4195-bb0d-b148a5ef9852}"/>
      </w:docPartPr>
      <w:docPartBody>
        <w:p>
          <w:r>
            <w:rPr>
              <w:color w:val="808080"/>
            </w:rPr>
            <w:t>单击此处输入文字。</w:t>
          </w:r>
        </w:p>
      </w:docPartBody>
    </w:docPart>
    <w:docPart>
      <w:docPartPr>
        <w:name w:val="{4ddc1c13-5059-4702-91d2-fd678f8c6620}"/>
        <w:style w:val=""/>
        <w:category>
          <w:name w:val="常规"/>
          <w:gallery w:val="placeholder"/>
        </w:category>
        <w:types>
          <w:type w:val="bbPlcHdr"/>
        </w:types>
        <w:behaviors>
          <w:behavior w:val="content"/>
        </w:behaviors>
        <w:description w:val=""/>
        <w:guid w:val="{4ddc1c13-5059-4702-91d2-fd678f8c6620}"/>
      </w:docPartPr>
      <w:docPartBody>
        <w:p>
          <w:r>
            <w:rPr>
              <w:color w:val="808080"/>
            </w:rPr>
            <w:t>单击此处输入文字。</w:t>
          </w:r>
        </w:p>
      </w:docPartBody>
    </w:docPart>
    <w:docPart>
      <w:docPartPr>
        <w:name w:val="{8be80f2b-b46d-4435-b862-f3978db35bb5}"/>
        <w:style w:val=""/>
        <w:category>
          <w:name w:val="常规"/>
          <w:gallery w:val="placeholder"/>
        </w:category>
        <w:types>
          <w:type w:val="bbPlcHdr"/>
        </w:types>
        <w:behaviors>
          <w:behavior w:val="content"/>
        </w:behaviors>
        <w:description w:val=""/>
        <w:guid w:val="{8be80f2b-b46d-4435-b862-f3978db35bb5}"/>
      </w:docPartPr>
      <w:docPartBody>
        <w:p>
          <w:r>
            <w:rPr>
              <w:color w:val="808080"/>
            </w:rPr>
            <w:t>单击此处输入文字。</w:t>
          </w:r>
        </w:p>
      </w:docPartBody>
    </w:docPart>
    <w:docPart>
      <w:docPartPr>
        <w:name w:val="{51f47713-a03c-4d23-ba8a-57843b8df8c7}"/>
        <w:style w:val=""/>
        <w:category>
          <w:name w:val="常规"/>
          <w:gallery w:val="placeholder"/>
        </w:category>
        <w:types>
          <w:type w:val="bbPlcHdr"/>
        </w:types>
        <w:behaviors>
          <w:behavior w:val="content"/>
        </w:behaviors>
        <w:description w:val=""/>
        <w:guid w:val="{51f47713-a03c-4d23-ba8a-57843b8df8c7}"/>
      </w:docPartPr>
      <w:docPartBody>
        <w:p>
          <w:r>
            <w:rPr>
              <w:color w:val="808080"/>
            </w:rPr>
            <w:t>单击此处输入文字。</w:t>
          </w:r>
        </w:p>
      </w:docPartBody>
    </w:docPart>
    <w:docPart>
      <w:docPartPr>
        <w:name w:val="{2ecbbf42-33af-45af-92f6-a7b8d8c4bb2b}"/>
        <w:style w:val=""/>
        <w:category>
          <w:name w:val="常规"/>
          <w:gallery w:val="placeholder"/>
        </w:category>
        <w:types>
          <w:type w:val="bbPlcHdr"/>
        </w:types>
        <w:behaviors>
          <w:behavior w:val="content"/>
        </w:behaviors>
        <w:description w:val=""/>
        <w:guid w:val="{2ecbbf42-33af-45af-92f6-a7b8d8c4bb2b}"/>
      </w:docPartPr>
      <w:docPartBody>
        <w:p>
          <w:r>
            <w:rPr>
              <w:color w:val="808080"/>
            </w:rPr>
            <w:t>单击此处输入文字。</w:t>
          </w:r>
        </w:p>
      </w:docPartBody>
    </w:docPart>
    <w:docPart>
      <w:docPartPr>
        <w:name w:val="{b42f6151-8e62-40fb-9632-f8985a3e8b68}"/>
        <w:style w:val=""/>
        <w:category>
          <w:name w:val="常规"/>
          <w:gallery w:val="placeholder"/>
        </w:category>
        <w:types>
          <w:type w:val="bbPlcHdr"/>
        </w:types>
        <w:behaviors>
          <w:behavior w:val="content"/>
        </w:behaviors>
        <w:description w:val=""/>
        <w:guid w:val="{b42f6151-8e62-40fb-9632-f8985a3e8b68}"/>
      </w:docPartPr>
      <w:docPartBody>
        <w:p>
          <w:r>
            <w:rPr>
              <w:color w:val="808080"/>
            </w:rPr>
            <w:t>单击此处输入文字。</w:t>
          </w:r>
        </w:p>
      </w:docPartBody>
    </w:docPart>
    <w:docPart>
      <w:docPartPr>
        <w:name w:val="{b94b8a93-0b27-4498-b51e-e462ec1b36f9}"/>
        <w:style w:val=""/>
        <w:category>
          <w:name w:val="常规"/>
          <w:gallery w:val="placeholder"/>
        </w:category>
        <w:types>
          <w:type w:val="bbPlcHdr"/>
        </w:types>
        <w:behaviors>
          <w:behavior w:val="content"/>
        </w:behaviors>
        <w:description w:val=""/>
        <w:guid w:val="{b94b8a93-0b27-4498-b51e-e462ec1b36f9}"/>
      </w:docPartPr>
      <w:docPartBody>
        <w:p>
          <w:r>
            <w:rPr>
              <w:color w:val="808080"/>
            </w:rPr>
            <w:t>单击此处输入文字。</w:t>
          </w:r>
        </w:p>
      </w:docPartBody>
    </w:docPart>
    <w:docPart>
      <w:docPartPr>
        <w:name w:val="{e083f178-85d4-403b-b5ec-0c0fa60b000a}"/>
        <w:style w:val=""/>
        <w:category>
          <w:name w:val="常规"/>
          <w:gallery w:val="placeholder"/>
        </w:category>
        <w:types>
          <w:type w:val="bbPlcHdr"/>
        </w:types>
        <w:behaviors>
          <w:behavior w:val="content"/>
        </w:behaviors>
        <w:description w:val=""/>
        <w:guid w:val="{e083f178-85d4-403b-b5ec-0c0fa60b000a}"/>
      </w:docPartPr>
      <w:docPartBody>
        <w:p>
          <w:r>
            <w:rPr>
              <w:color w:val="808080"/>
            </w:rPr>
            <w:t>单击此处输入文字。</w:t>
          </w:r>
        </w:p>
      </w:docPartBody>
    </w:docPart>
    <w:docPart>
      <w:docPartPr>
        <w:name w:val="{7e231c10-31a7-40c1-9f53-c5814be6ed5c}"/>
        <w:style w:val=""/>
        <w:category>
          <w:name w:val="常规"/>
          <w:gallery w:val="placeholder"/>
        </w:category>
        <w:types>
          <w:type w:val="bbPlcHdr"/>
        </w:types>
        <w:behaviors>
          <w:behavior w:val="content"/>
        </w:behaviors>
        <w:description w:val=""/>
        <w:guid w:val="{7e231c10-31a7-40c1-9f53-c5814be6ed5c}"/>
      </w:docPartPr>
      <w:docPartBody>
        <w:p>
          <w:r>
            <w:rPr>
              <w:color w:val="808080"/>
            </w:rPr>
            <w:t>单击此处输入文字。</w:t>
          </w:r>
        </w:p>
      </w:docPartBody>
    </w:docPart>
    <w:docPart>
      <w:docPartPr>
        <w:name w:val="{0233d4d3-8175-48ad-9df1-5e6607274974}"/>
        <w:style w:val=""/>
        <w:category>
          <w:name w:val="常规"/>
          <w:gallery w:val="placeholder"/>
        </w:category>
        <w:types>
          <w:type w:val="bbPlcHdr"/>
        </w:types>
        <w:behaviors>
          <w:behavior w:val="content"/>
        </w:behaviors>
        <w:description w:val=""/>
        <w:guid w:val="{0233d4d3-8175-48ad-9df1-5e6607274974}"/>
      </w:docPartPr>
      <w:docPartBody>
        <w:p>
          <w:r>
            <w:rPr>
              <w:color w:val="808080"/>
            </w:rPr>
            <w:t>单击此处输入文字。</w:t>
          </w:r>
        </w:p>
      </w:docPartBody>
    </w:docPart>
    <w:docPart>
      <w:docPartPr>
        <w:name w:val="{d2c696bb-f42b-4edf-acda-961cb7538284}"/>
        <w:style w:val=""/>
        <w:category>
          <w:name w:val="常规"/>
          <w:gallery w:val="placeholder"/>
        </w:category>
        <w:types>
          <w:type w:val="bbPlcHdr"/>
        </w:types>
        <w:behaviors>
          <w:behavior w:val="content"/>
        </w:behaviors>
        <w:description w:val=""/>
        <w:guid w:val="{d2c696bb-f42b-4edf-acda-961cb7538284}"/>
      </w:docPartPr>
      <w:docPartBody>
        <w:p>
          <w:r>
            <w:rPr>
              <w:color w:val="808080"/>
            </w:rPr>
            <w:t>单击此处输入文字。</w:t>
          </w:r>
        </w:p>
      </w:docPartBody>
    </w:docPart>
    <w:docPart>
      <w:docPartPr>
        <w:name w:val="{b954c4d1-24f3-4180-b8d6-9d98678bb396}"/>
        <w:style w:val=""/>
        <w:category>
          <w:name w:val="常规"/>
          <w:gallery w:val="placeholder"/>
        </w:category>
        <w:types>
          <w:type w:val="bbPlcHdr"/>
        </w:types>
        <w:behaviors>
          <w:behavior w:val="content"/>
        </w:behaviors>
        <w:description w:val=""/>
        <w:guid w:val="{b954c4d1-24f3-4180-b8d6-9d98678bb396}"/>
      </w:docPartPr>
      <w:docPartBody>
        <w:p>
          <w:r>
            <w:rPr>
              <w:color w:val="808080"/>
            </w:rPr>
            <w:t>单击此处输入文字。</w:t>
          </w:r>
        </w:p>
      </w:docPartBody>
    </w:docPart>
    <w:docPart>
      <w:docPartPr>
        <w:name w:val="{449cc9d5-689f-4418-a7a7-6261bccc5112}"/>
        <w:style w:val=""/>
        <w:category>
          <w:name w:val="常规"/>
          <w:gallery w:val="placeholder"/>
        </w:category>
        <w:types>
          <w:type w:val="bbPlcHdr"/>
        </w:types>
        <w:behaviors>
          <w:behavior w:val="content"/>
        </w:behaviors>
        <w:description w:val=""/>
        <w:guid w:val="{449cc9d5-689f-4418-a7a7-6261bccc5112}"/>
      </w:docPartPr>
      <w:docPartBody>
        <w:p>
          <w:r>
            <w:rPr>
              <w:color w:val="808080"/>
            </w:rPr>
            <w:t>单击此处输入文字。</w:t>
          </w:r>
        </w:p>
      </w:docPartBody>
    </w:docPart>
    <w:docPart>
      <w:docPartPr>
        <w:name w:val="{e05630d5-1109-427a-8cf7-e3d0725f6123}"/>
        <w:style w:val=""/>
        <w:category>
          <w:name w:val="常规"/>
          <w:gallery w:val="placeholder"/>
        </w:category>
        <w:types>
          <w:type w:val="bbPlcHdr"/>
        </w:types>
        <w:behaviors>
          <w:behavior w:val="content"/>
        </w:behaviors>
        <w:description w:val=""/>
        <w:guid w:val="{e05630d5-1109-427a-8cf7-e3d0725f6123}"/>
      </w:docPartPr>
      <w:docPartBody>
        <w:p>
          <w:r>
            <w:rPr>
              <w:color w:val="808080"/>
            </w:rPr>
            <w:t>单击此处输入文字。</w:t>
          </w:r>
        </w:p>
      </w:docPartBody>
    </w:docPart>
    <w:docPart>
      <w:docPartPr>
        <w:name w:val="{8cd776b4-f077-4f25-a3f7-8b15f72f06c5}"/>
        <w:style w:val=""/>
        <w:category>
          <w:name w:val="常规"/>
          <w:gallery w:val="placeholder"/>
        </w:category>
        <w:types>
          <w:type w:val="bbPlcHdr"/>
        </w:types>
        <w:behaviors>
          <w:behavior w:val="content"/>
        </w:behaviors>
        <w:description w:val=""/>
        <w:guid w:val="{8cd776b4-f077-4f25-a3f7-8b15f72f06c5}"/>
      </w:docPartPr>
      <w:docPartBody>
        <w:p>
          <w:r>
            <w:rPr>
              <w:color w:val="808080"/>
            </w:rPr>
            <w:t>单击此处输入文字。</w:t>
          </w:r>
        </w:p>
      </w:docPartBody>
    </w:docPart>
    <w:docPart>
      <w:docPartPr>
        <w:name w:val="{4154e246-fd6b-4124-82ec-ec7548d4f8ce}"/>
        <w:style w:val=""/>
        <w:category>
          <w:name w:val="常规"/>
          <w:gallery w:val="placeholder"/>
        </w:category>
        <w:types>
          <w:type w:val="bbPlcHdr"/>
        </w:types>
        <w:behaviors>
          <w:behavior w:val="content"/>
        </w:behaviors>
        <w:description w:val=""/>
        <w:guid w:val="{4154e246-fd6b-4124-82ec-ec7548d4f8ce}"/>
      </w:docPartPr>
      <w:docPartBody>
        <w:p>
          <w:r>
            <w:rPr>
              <w:color w:val="808080"/>
            </w:rPr>
            <w:t>单击此处输入文字。</w:t>
          </w:r>
        </w:p>
      </w:docPartBody>
    </w:docPart>
    <w:docPart>
      <w:docPartPr>
        <w:name w:val="{8f46516f-5275-46c2-92b0-850db02427c2}"/>
        <w:style w:val=""/>
        <w:category>
          <w:name w:val="常规"/>
          <w:gallery w:val="placeholder"/>
        </w:category>
        <w:types>
          <w:type w:val="bbPlcHdr"/>
        </w:types>
        <w:behaviors>
          <w:behavior w:val="content"/>
        </w:behaviors>
        <w:description w:val=""/>
        <w:guid w:val="{8f46516f-5275-46c2-92b0-850db02427c2}"/>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1244</Words>
  <Characters>7096</Characters>
  <Lines>59</Lines>
  <Paragraphs>16</Paragraphs>
  <TotalTime>2</TotalTime>
  <ScaleCrop>false</ScaleCrop>
  <LinksUpToDate>false</LinksUpToDate>
  <CharactersWithSpaces>8324</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2021-10-12T02:13:00Z</dcterms:created>
  <dc:creator>曹颖</dc:creator>
  <cp:lastModifiedBy>user</cp:lastModifiedBy>
  <cp:lastPrinted>2021-07-31T03:56:00Z</cp:lastPrinted>
  <dcterms:modified xsi:type="dcterms:W3CDTF">2023-09-27T15:13:46Z</dcterms:modified>
  <dc:title>四川省***</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C20E66C6468848DCACDD162BF2568624</vt:lpwstr>
  </property>
</Properties>
</file>