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bookmarkStart w:id="192" w:name="_GoBack"/>
      <w:bookmarkEnd w:id="192"/>
    </w:p>
    <w:p>
      <w:pPr>
        <w:spacing w:line="600" w:lineRule="exact"/>
        <w:jc w:val="both"/>
        <w:outlineLvl w:val="0"/>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spacing w:line="360" w:lineRule="auto"/>
        <w:ind w:firstLine="0" w:firstLineChars="0"/>
        <w:jc w:val="both"/>
        <w:textAlignment w:val="auto"/>
        <w:outlineLvl w:val="0"/>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1" w:name="_Toc13930"/>
      <w:bookmarkStart w:id="2" w:name="_Toc15378441"/>
      <w:bookmarkStart w:id="3" w:name="_Toc15377425"/>
      <w:bookmarkStart w:id="4" w:name="_Toc10028"/>
      <w:bookmarkStart w:id="5" w:name="_Toc1412240108"/>
      <w:bookmarkStart w:id="6" w:name="_Toc15377193"/>
      <w:bookmarkStart w:id="7" w:name="_Toc15396597"/>
      <w:bookmarkStart w:id="8"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9" w:name="_Toc13796"/>
      <w:bookmarkStart w:id="10" w:name="_Toc15396476"/>
      <w:bookmarkStart w:id="11" w:name="_Toc15377194"/>
      <w:bookmarkStart w:id="12" w:name="_Toc15378442"/>
      <w:bookmarkStart w:id="13" w:name="_Toc766423333"/>
      <w:bookmarkStart w:id="14" w:name="_Toc15377426"/>
      <w:bookmarkStart w:id="15" w:name="_Toc17162"/>
      <w:bookmarkStart w:id="16" w:name="_Toc15396598"/>
      <w:r>
        <w:rPr>
          <w:rFonts w:hint="eastAsia" w:ascii="方正小标宋简体" w:hAnsi="方正小标宋简体" w:eastAsia="方正小标宋简体" w:cs="方正小标宋简体"/>
          <w:color w:val="auto"/>
          <w:sz w:val="72"/>
          <w:szCs w:val="72"/>
          <w:highlight w:val="none"/>
        </w:rPr>
        <w:t>四川省</w:t>
      </w:r>
      <w:bookmarkEnd w:id="0"/>
      <w:bookmarkStart w:id="17" w:name="_Toc15306268"/>
      <w:r>
        <w:rPr>
          <w:rFonts w:hint="eastAsia" w:ascii="方正小标宋简体" w:hAnsi="方正小标宋简体" w:eastAsia="方正小标宋简体" w:cs="方正小标宋简体"/>
          <w:color w:val="auto"/>
          <w:sz w:val="72"/>
          <w:szCs w:val="72"/>
          <w:highlight w:val="none"/>
          <w:lang w:val="en-US" w:eastAsia="zh-CN"/>
        </w:rPr>
        <w:t>攀枝花市中心医院</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9"/>
      <w:bookmarkEnd w:id="10"/>
      <w:bookmarkEnd w:id="11"/>
      <w:bookmarkEnd w:id="12"/>
      <w:bookmarkEnd w:id="13"/>
      <w:bookmarkEnd w:id="14"/>
      <w:bookmarkEnd w:id="15"/>
      <w:bookmarkEnd w:id="16"/>
      <w:bookmarkEnd w:id="17"/>
    </w:p>
    <w:p>
      <w:pPr>
        <w:keepNext w:val="0"/>
        <w:keepLines w:val="0"/>
        <w:pageBreakBefore w:val="0"/>
        <w:widowControl/>
        <w:kinsoku/>
        <w:wordWrap/>
        <w:overflowPunct/>
        <w:topLinePunct w:val="0"/>
        <w:autoSpaceDE/>
        <w:autoSpaceDN/>
        <w:bidi w:val="0"/>
        <w:spacing w:line="360" w:lineRule="auto"/>
        <w:jc w:val="center"/>
        <w:textAlignment w:val="auto"/>
        <w:rPr>
          <w:rFonts w:hint="eastAsia" w:ascii="黑体" w:hAnsi="黑体" w:eastAsia="黑体"/>
          <w:color w:val="auto"/>
          <w:sz w:val="48"/>
          <w:szCs w:val="48"/>
          <w:highlight w:val="none"/>
        </w:rPr>
        <w:sectPr>
          <w:headerReference r:id="rId5" w:type="default"/>
          <w:footerReference r:id="rId6" w:type="default"/>
          <w:pgSz w:w="11906" w:h="16838"/>
          <w:pgMar w:top="1440" w:right="1689" w:bottom="1440" w:left="1689" w:header="851" w:footer="992" w:gutter="0"/>
          <w:pgNumType w:fmt="decimal" w:start="1"/>
          <w:cols w:space="425" w:num="1"/>
          <w:titlePg/>
          <w:docGrid w:type="lines" w:linePitch="312" w:charSpace="0"/>
        </w:sect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default"/>
          <w:color w:val="auto"/>
          <w:highlight w:val="none"/>
          <w:lang w:val="en" w:eastAsia="zh-CN"/>
        </w:rPr>
        <w:t>13</w:t>
      </w:r>
      <w:r>
        <w:rPr>
          <w:rFonts w:hint="eastAsia"/>
          <w:color w:val="auto"/>
          <w:highlight w:val="none"/>
        </w:rPr>
        <w:t>日</w:t>
      </w:r>
    </w:p>
    <w:sdt>
      <w:sdtPr>
        <w:rPr>
          <w:rFonts w:ascii="宋体" w:hAnsi="宋体" w:eastAsia="宋体" w:cs="Times New Roman"/>
          <w:kern w:val="2"/>
          <w:sz w:val="21"/>
          <w:szCs w:val="24"/>
          <w:lang w:val="en-US" w:eastAsia="zh-CN" w:bidi="ar-SA"/>
        </w:rPr>
        <w:id w:val="46399895"/>
        <w:docPartObj>
          <w:docPartGallery w:val="Table of Contents"/>
          <w:docPartUnique/>
        </w:docPartObj>
      </w:sdtPr>
      <w:sdtEndPr>
        <w:rPr>
          <w:rFonts w:ascii="宋体" w:hAnsi="宋体"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18" w:name="_Toc61637402_WPSOffice_Type2"/>
          <w:bookmarkStart w:id="19" w:name="_Toc15377196"/>
          <w:bookmarkStart w:id="20" w:name="_Toc15396599"/>
          <w:bookmarkStart w:id="21" w:name="_Toc25082"/>
        </w:p>
        <w:p>
          <w:pPr>
            <w:pStyle w:val="36"/>
            <w:tabs>
              <w:tab w:val="right" w:leader="dot" w:pos="8306"/>
            </w:tabs>
          </w:pPr>
          <w:r>
            <w:rPr>
              <w:b/>
              <w:bCs/>
            </w:rPr>
            <w:fldChar w:fldCharType="begin"/>
          </w:r>
          <w:r>
            <w:instrText xml:space="preserve"> HYPERLINK \l _Toc118476442_WPSOffice_Level1 </w:instrText>
          </w:r>
          <w:r>
            <w:rPr>
              <w:b/>
              <w:bCs/>
            </w:rPr>
            <w:fldChar w:fldCharType="separate"/>
          </w:r>
          <w:sdt>
            <w:sdtPr>
              <w:rPr>
                <w:rFonts w:ascii="Times New Roman" w:hAnsi="Times New Roman" w:eastAsia="仿宋" w:cs="Times New Roman"/>
                <w:b/>
                <w:bCs/>
                <w:kern w:val="44"/>
                <w:sz w:val="44"/>
                <w:szCs w:val="44"/>
                <w:lang w:val="en-US" w:eastAsia="zh-CN" w:bidi="ar-SA"/>
              </w:rPr>
              <w:id w:val="898231704"/>
              <w:placeholder>
                <w:docPart w:val="{5f23e7d2-548e-4503-a277-ba5373f08e3c}"/>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黑体" w:eastAsia="黑体" w:cs="Times New Roman"/>
                  <w:b/>
                  <w:bCs/>
                </w:rPr>
                <w:t>第一部分 单位概况</w:t>
              </w:r>
            </w:sdtContent>
          </w:sdt>
          <w:r>
            <w:rPr>
              <w:b/>
              <w:bCs/>
            </w:rPr>
            <w:tab/>
          </w:r>
          <w:bookmarkStart w:id="22" w:name="_Toc118476442_WPSOffice_Level1Page"/>
          <w:r>
            <w:rPr>
              <w:b/>
              <w:bCs/>
            </w:rPr>
            <w:t>2</w:t>
          </w:r>
          <w:bookmarkEnd w:id="22"/>
          <w:r>
            <w:rPr>
              <w:b/>
              <w:bCs/>
            </w:rPr>
            <w:fldChar w:fldCharType="end"/>
          </w:r>
        </w:p>
        <w:p>
          <w:pPr>
            <w:pStyle w:val="37"/>
            <w:tabs>
              <w:tab w:val="right" w:leader="dot" w:pos="8306"/>
            </w:tabs>
          </w:pPr>
          <w:r>
            <w:fldChar w:fldCharType="begin"/>
          </w:r>
          <w:r>
            <w:instrText xml:space="preserve"> HYPERLINK \l _Toc240836298_WPSOffice_Level2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b33f6d80-e69a-4d72-a5b5-f7fb20294a33}"/>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黑体" w:eastAsia="黑体" w:cstheme="majorBidi"/>
                </w:rPr>
                <w:t>一、 职能简介</w:t>
              </w:r>
            </w:sdtContent>
          </w:sdt>
          <w:r>
            <w:tab/>
          </w:r>
          <w:bookmarkStart w:id="23" w:name="_Toc240836298_WPSOffice_Level2Page"/>
          <w:r>
            <w:t>3</w:t>
          </w:r>
          <w:bookmarkEnd w:id="23"/>
          <w:r>
            <w:fldChar w:fldCharType="end"/>
          </w:r>
        </w:p>
        <w:p>
          <w:pPr>
            <w:pStyle w:val="37"/>
            <w:tabs>
              <w:tab w:val="right" w:leader="dot" w:pos="8306"/>
            </w:tabs>
          </w:pPr>
          <w:r>
            <w:fldChar w:fldCharType="begin"/>
          </w:r>
          <w:r>
            <w:instrText xml:space="preserve"> HYPERLINK \l _Toc787250444_WPSOffice_Level2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8e13d604-7c6f-429c-a973-9d06e1451a12}"/>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黑体" w:eastAsia="黑体" w:cstheme="majorBidi"/>
                </w:rPr>
                <w:t>二、2021年重点工作完成情况</w:t>
              </w:r>
            </w:sdtContent>
          </w:sdt>
          <w:r>
            <w:tab/>
          </w:r>
          <w:bookmarkStart w:id="24" w:name="_Toc787250444_WPSOffice_Level2Page"/>
          <w:r>
            <w:t>3</w:t>
          </w:r>
          <w:bookmarkEnd w:id="24"/>
          <w:r>
            <w:fldChar w:fldCharType="end"/>
          </w:r>
        </w:p>
        <w:p>
          <w:pPr>
            <w:pStyle w:val="37"/>
            <w:tabs>
              <w:tab w:val="right" w:leader="dot" w:pos="8306"/>
            </w:tabs>
          </w:pPr>
          <w:r>
            <w:fldChar w:fldCharType="begin"/>
          </w:r>
          <w:r>
            <w:instrText xml:space="preserve"> HYPERLINK \l _Toc787250444_WPSOffice_Level2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aa87877c-7cc7-49ae-9bde-e37a51575d09}"/>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黑体" w:eastAsia="黑体" w:cstheme="majorBidi"/>
                  <w:lang w:val="en-US" w:eastAsia="zh-CN"/>
                </w:rPr>
                <w:t>三</w:t>
              </w:r>
              <w:r>
                <w:rPr>
                  <w:rFonts w:hint="eastAsia" w:ascii="黑体" w:hAnsi="黑体" w:eastAsia="黑体" w:cstheme="majorBidi"/>
                </w:rPr>
                <w:t>、</w:t>
              </w:r>
              <w:r>
                <w:rPr>
                  <w:rFonts w:hint="eastAsia" w:ascii="黑体" w:hAnsi="黑体" w:eastAsia="黑体" w:cstheme="majorBidi"/>
                  <w:lang w:val="en-US" w:eastAsia="zh-CN"/>
                </w:rPr>
                <w:t>机构设置</w:t>
              </w:r>
              <w:r>
                <w:rPr>
                  <w:rFonts w:hint="eastAsia" w:ascii="黑体" w:hAnsi="黑体" w:eastAsia="黑体" w:cstheme="majorBidi"/>
                </w:rPr>
                <w:t>情况</w:t>
              </w:r>
            </w:sdtContent>
          </w:sdt>
          <w:r>
            <w:tab/>
          </w:r>
          <w:r>
            <w:t>3</w:t>
          </w:r>
          <w:r>
            <w:fldChar w:fldCharType="end"/>
          </w:r>
        </w:p>
        <w:p>
          <w:pPr>
            <w:pStyle w:val="36"/>
            <w:tabs>
              <w:tab w:val="right" w:leader="dot" w:pos="8306"/>
            </w:tabs>
          </w:pPr>
          <w:r>
            <w:rPr>
              <w:b/>
              <w:bCs/>
            </w:rPr>
            <w:fldChar w:fldCharType="begin"/>
          </w:r>
          <w:r>
            <w:instrText xml:space="preserve"> HYPERLINK \l _Toc240836298_WPSOffice_Level1 </w:instrText>
          </w:r>
          <w:r>
            <w:rPr>
              <w:b/>
              <w:bCs/>
            </w:rPr>
            <w:fldChar w:fldCharType="separate"/>
          </w:r>
          <w:sdt>
            <w:sdtPr>
              <w:rPr>
                <w:rFonts w:ascii="Times New Roman" w:hAnsi="Times New Roman" w:eastAsia="仿宋" w:cs="Times New Roman"/>
                <w:b/>
                <w:bCs/>
                <w:kern w:val="44"/>
                <w:sz w:val="44"/>
                <w:szCs w:val="44"/>
                <w:lang w:val="en-US" w:eastAsia="zh-CN" w:bidi="ar-SA"/>
              </w:rPr>
              <w:id w:val="898231704"/>
              <w:placeholder>
                <w:docPart w:val="{f6df7fb6-67d7-4454-b11b-5898141f69dd}"/>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黑体" w:eastAsia="黑体" w:cs="Times New Roman"/>
                  <w:b/>
                  <w:bCs/>
                </w:rPr>
                <w:t>第二部分 2021年度单位决算情况说明</w:t>
              </w:r>
            </w:sdtContent>
          </w:sdt>
          <w:r>
            <w:rPr>
              <w:b/>
              <w:bCs/>
            </w:rPr>
            <w:tab/>
          </w:r>
          <w:bookmarkStart w:id="25" w:name="_Toc240836298_WPSOffice_Level1Page"/>
          <w:r>
            <w:rPr>
              <w:b/>
              <w:bCs/>
            </w:rPr>
            <w:t>5</w:t>
          </w:r>
          <w:bookmarkEnd w:id="25"/>
          <w:r>
            <w:rPr>
              <w:b/>
              <w:bCs/>
            </w:rPr>
            <w:fldChar w:fldCharType="end"/>
          </w:r>
        </w:p>
        <w:p>
          <w:pPr>
            <w:pStyle w:val="37"/>
            <w:tabs>
              <w:tab w:val="right" w:leader="dot" w:pos="8306"/>
            </w:tabs>
          </w:pPr>
          <w:r>
            <w:fldChar w:fldCharType="begin"/>
          </w:r>
          <w:r>
            <w:instrText xml:space="preserve"> HYPERLINK \l _Toc992260390_WPSOffice_Level2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4cfc5f7c-be44-43fa-a7fc-75e1232c00a3}"/>
              </w:placeholder>
            </w:sdtPr>
            <w:sdtEndPr>
              <w:rPr>
                <w:rFonts w:ascii="Times New Roman" w:hAnsi="Times New Roman" w:eastAsia="仿宋" w:cs="Times New Roman"/>
                <w:b/>
                <w:bCs/>
                <w:kern w:val="44"/>
                <w:sz w:val="44"/>
                <w:szCs w:val="44"/>
                <w:lang w:val="en-US" w:eastAsia="zh-CN" w:bidi="ar-SA"/>
              </w:rPr>
            </w:sdtEndPr>
            <w:sdtContent>
              <w:r>
                <w:rPr>
                  <w:rFonts w:hint="default" w:ascii="黑体" w:hAnsi="黑体" w:eastAsia="黑体" w:cstheme="majorBidi"/>
                </w:rPr>
                <w:t xml:space="preserve">一、 </w:t>
              </w:r>
              <w:r>
                <w:rPr>
                  <w:rFonts w:hint="eastAsia" w:ascii="黑体" w:hAnsi="黑体" w:eastAsia="黑体" w:cs="Times New Roman"/>
                </w:rPr>
                <w:t>收</w:t>
              </w:r>
              <w:r>
                <w:rPr>
                  <w:rFonts w:hint="eastAsia" w:ascii="黑体" w:hAnsi="黑体" w:eastAsia="黑体" w:cstheme="majorBidi"/>
                </w:rPr>
                <w:t>入支出决算总体情况说明</w:t>
              </w:r>
            </w:sdtContent>
          </w:sdt>
          <w:r>
            <w:tab/>
          </w:r>
          <w:bookmarkStart w:id="26" w:name="_Toc992260390_WPSOffice_Level2Page"/>
          <w:r>
            <w:t>5</w:t>
          </w:r>
          <w:bookmarkEnd w:id="26"/>
          <w:r>
            <w:fldChar w:fldCharType="end"/>
          </w:r>
        </w:p>
        <w:p>
          <w:pPr>
            <w:pStyle w:val="37"/>
            <w:tabs>
              <w:tab w:val="right" w:leader="dot" w:pos="8306"/>
            </w:tabs>
          </w:pPr>
          <w:r>
            <w:fldChar w:fldCharType="begin"/>
          </w:r>
          <w:r>
            <w:instrText xml:space="preserve"> HYPERLINK \l _Toc83086975_WPSOffice_Level2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10357cde-f15a-4831-9701-d97f81f63497}"/>
              </w:placeholder>
            </w:sdtPr>
            <w:sdtEndPr>
              <w:rPr>
                <w:rFonts w:ascii="Times New Roman" w:hAnsi="Times New Roman" w:eastAsia="仿宋" w:cs="Times New Roman"/>
                <w:b/>
                <w:bCs/>
                <w:kern w:val="44"/>
                <w:sz w:val="44"/>
                <w:szCs w:val="44"/>
                <w:lang w:val="en-US" w:eastAsia="zh-CN" w:bidi="ar-SA"/>
              </w:rPr>
            </w:sdtEndPr>
            <w:sdtContent>
              <w:r>
                <w:rPr>
                  <w:rFonts w:hint="default" w:ascii="黑体" w:hAnsi="黑体" w:eastAsia="黑体" w:cstheme="majorBidi"/>
                </w:rPr>
                <w:t xml:space="preserve">二、 </w:t>
              </w:r>
              <w:r>
                <w:rPr>
                  <w:rFonts w:hint="eastAsia" w:ascii="黑体" w:hAnsi="黑体" w:eastAsia="黑体" w:cs="Times New Roman"/>
                </w:rPr>
                <w:t>收</w:t>
              </w:r>
              <w:r>
                <w:rPr>
                  <w:rFonts w:hint="eastAsia" w:ascii="黑体" w:hAnsi="黑体" w:eastAsia="黑体" w:cstheme="majorBidi"/>
                </w:rPr>
                <w:t>入决算情况说明</w:t>
              </w:r>
            </w:sdtContent>
          </w:sdt>
          <w:r>
            <w:tab/>
          </w:r>
          <w:bookmarkStart w:id="27" w:name="_Toc83086975_WPSOffice_Level2Page"/>
          <w:r>
            <w:t>5</w:t>
          </w:r>
          <w:bookmarkEnd w:id="27"/>
          <w:r>
            <w:fldChar w:fldCharType="end"/>
          </w:r>
        </w:p>
        <w:p>
          <w:pPr>
            <w:pStyle w:val="37"/>
            <w:tabs>
              <w:tab w:val="right" w:leader="dot" w:pos="8306"/>
            </w:tabs>
          </w:pPr>
          <w:r>
            <w:fldChar w:fldCharType="begin"/>
          </w:r>
          <w:r>
            <w:instrText xml:space="preserve"> HYPERLINK \l _Toc1128827114_WPSOffice_Level2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d770ac9b-2c7f-4811-8996-f12e36905513}"/>
              </w:placeholder>
            </w:sdtPr>
            <w:sdtEndPr>
              <w:rPr>
                <w:rFonts w:ascii="Times New Roman" w:hAnsi="Times New Roman" w:eastAsia="仿宋" w:cs="Times New Roman"/>
                <w:b/>
                <w:bCs/>
                <w:kern w:val="44"/>
                <w:sz w:val="44"/>
                <w:szCs w:val="44"/>
                <w:lang w:val="en-US" w:eastAsia="zh-CN" w:bidi="ar-SA"/>
              </w:rPr>
            </w:sdtEndPr>
            <w:sdtContent>
              <w:r>
                <w:rPr>
                  <w:rFonts w:hint="default" w:ascii="黑体" w:hAnsi="黑体" w:eastAsia="黑体" w:cstheme="majorBidi"/>
                </w:rPr>
                <w:t xml:space="preserve">三、 </w:t>
              </w:r>
              <w:r>
                <w:rPr>
                  <w:rFonts w:hint="eastAsia" w:ascii="黑体" w:hAnsi="黑体" w:eastAsia="黑体" w:cs="Times New Roman"/>
                </w:rPr>
                <w:t>支</w:t>
              </w:r>
              <w:r>
                <w:rPr>
                  <w:rFonts w:hint="eastAsia" w:ascii="黑体" w:hAnsi="黑体" w:eastAsia="黑体" w:cstheme="majorBidi"/>
                </w:rPr>
                <w:t>出决算情况说明</w:t>
              </w:r>
            </w:sdtContent>
          </w:sdt>
          <w:r>
            <w:tab/>
          </w:r>
          <w:bookmarkStart w:id="28" w:name="_Toc1128827114_WPSOffice_Level2Page"/>
          <w:r>
            <w:t>6</w:t>
          </w:r>
          <w:bookmarkEnd w:id="28"/>
          <w:r>
            <w:fldChar w:fldCharType="end"/>
          </w:r>
        </w:p>
        <w:p>
          <w:pPr>
            <w:pStyle w:val="37"/>
            <w:tabs>
              <w:tab w:val="right" w:leader="dot" w:pos="8306"/>
            </w:tabs>
          </w:pPr>
          <w:r>
            <w:fldChar w:fldCharType="begin"/>
          </w:r>
          <w:r>
            <w:instrText xml:space="preserve"> HYPERLINK \l _Toc406292611_WPSOffice_Level2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e826caf9-fcff-4f90-8ff3-39cf79306827}"/>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bookmarkStart w:id="29" w:name="_Toc406292611_WPSOffice_Level2Page"/>
          <w:r>
            <w:t>7</w:t>
          </w:r>
          <w:bookmarkEnd w:id="29"/>
          <w:r>
            <w:fldChar w:fldCharType="end"/>
          </w:r>
        </w:p>
        <w:p>
          <w:pPr>
            <w:pStyle w:val="37"/>
            <w:tabs>
              <w:tab w:val="right" w:leader="dot" w:pos="8306"/>
            </w:tabs>
          </w:pPr>
          <w:r>
            <w:fldChar w:fldCharType="begin"/>
          </w:r>
          <w:r>
            <w:instrText xml:space="preserve"> HYPERLINK \l _Toc312719088_WPSOffice_Level2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d98824eb-908b-4a99-b7fc-2c31feb1d2cd}"/>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黑体" w:eastAsia="黑体" w:cs="Times New Roman"/>
                </w:rPr>
                <w:t>五、一</w:t>
              </w:r>
              <w:r>
                <w:rPr>
                  <w:rFonts w:hint="eastAsia" w:ascii="黑体" w:hAnsi="黑体" w:eastAsia="黑体" w:cstheme="majorBidi"/>
                </w:rPr>
                <w:t>般公共预算财政拨款支出决算情况说明</w:t>
              </w:r>
            </w:sdtContent>
          </w:sdt>
          <w:r>
            <w:tab/>
          </w:r>
          <w:bookmarkStart w:id="30" w:name="_Toc312719088_WPSOffice_Level2Page"/>
          <w:r>
            <w:t>8</w:t>
          </w:r>
          <w:bookmarkEnd w:id="30"/>
          <w:r>
            <w:fldChar w:fldCharType="end"/>
          </w:r>
        </w:p>
        <w:p>
          <w:pPr>
            <w:pStyle w:val="37"/>
            <w:tabs>
              <w:tab w:val="right" w:leader="dot" w:pos="8306"/>
            </w:tabs>
          </w:pPr>
          <w:r>
            <w:fldChar w:fldCharType="begin"/>
          </w:r>
          <w:r>
            <w:instrText xml:space="preserve"> HYPERLINK \l _Toc54430095_WPSOffice_Level2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bf2b3405-de57-4e52-8afc-91b052c9e31a}"/>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w:t>
              </w:r>
              <w:r>
                <w:rPr>
                  <w:rFonts w:hint="eastAsia" w:ascii="黑体" w:hAnsi="黑体" w:eastAsia="黑体" w:cstheme="majorBidi"/>
                </w:rPr>
                <w:t>般公共预算财政拨款基本支出决算情况说明</w:t>
              </w:r>
            </w:sdtContent>
          </w:sdt>
          <w:r>
            <w:tab/>
          </w:r>
          <w:bookmarkStart w:id="31" w:name="_Toc54430095_WPSOffice_Level2Page"/>
          <w:r>
            <w:t>10</w:t>
          </w:r>
          <w:bookmarkEnd w:id="31"/>
          <w:r>
            <w:fldChar w:fldCharType="end"/>
          </w:r>
        </w:p>
        <w:p>
          <w:pPr>
            <w:pStyle w:val="37"/>
            <w:tabs>
              <w:tab w:val="right" w:leader="dot" w:pos="8306"/>
            </w:tabs>
          </w:pPr>
          <w:r>
            <w:fldChar w:fldCharType="begin"/>
          </w:r>
          <w:r>
            <w:instrText xml:space="preserve"> HYPERLINK \l _Toc1934725126_WPSOffice_Level2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ff253c95-377d-46c1-9ba6-e1d45edcc976}"/>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Times New Roman" w:eastAsia="黑体" w:cs="Times New Roman"/>
                </w:rPr>
                <w:t>七、</w:t>
              </w:r>
              <w:r>
                <w:rPr>
                  <w:rFonts w:hint="eastAsia" w:ascii="黑体" w:hAnsi="黑体" w:eastAsia="黑体" w:cstheme="majorBidi"/>
                </w:rPr>
                <w:t>“三公”经费财政拨款支出决算情况说明</w:t>
              </w:r>
            </w:sdtContent>
          </w:sdt>
          <w:r>
            <w:tab/>
          </w:r>
          <w:bookmarkStart w:id="32" w:name="_Toc1934725126_WPSOffice_Level2Page"/>
          <w:r>
            <w:t>11</w:t>
          </w:r>
          <w:bookmarkEnd w:id="32"/>
          <w:r>
            <w:fldChar w:fldCharType="end"/>
          </w:r>
        </w:p>
        <w:p>
          <w:pPr>
            <w:pStyle w:val="37"/>
            <w:tabs>
              <w:tab w:val="right" w:leader="dot" w:pos="8306"/>
            </w:tabs>
          </w:pPr>
          <w:r>
            <w:fldChar w:fldCharType="begin"/>
          </w:r>
          <w:r>
            <w:instrText xml:space="preserve"> HYPERLINK \l _Toc27072783_WPSOffice_Level2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073fabe0-6524-41e7-bc60-7e94f03c1a8b}"/>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Times New Roman" w:eastAsia="黑体" w:cs="Times New Roman"/>
                </w:rPr>
                <w:t>八、</w:t>
              </w:r>
              <w:r>
                <w:rPr>
                  <w:rFonts w:hint="eastAsia" w:ascii="黑体" w:hAnsi="黑体" w:eastAsia="黑体" w:cstheme="majorBidi"/>
                </w:rPr>
                <w:t>政府性基金预算支出决算情况说明</w:t>
              </w:r>
            </w:sdtContent>
          </w:sdt>
          <w:r>
            <w:tab/>
          </w:r>
          <w:bookmarkStart w:id="33" w:name="_Toc27072783_WPSOffice_Level2Page"/>
          <w:r>
            <w:t>12</w:t>
          </w:r>
          <w:bookmarkEnd w:id="33"/>
          <w:r>
            <w:fldChar w:fldCharType="end"/>
          </w:r>
        </w:p>
        <w:p>
          <w:pPr>
            <w:pStyle w:val="37"/>
            <w:tabs>
              <w:tab w:val="right" w:leader="dot" w:pos="8306"/>
            </w:tabs>
          </w:pPr>
          <w:r>
            <w:fldChar w:fldCharType="begin"/>
          </w:r>
          <w:r>
            <w:instrText xml:space="preserve"> HYPERLINK \l _Toc222521036_WPSOffice_Level2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110af7ac-5323-4376-8207-cba9ce386cce}"/>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黑体" w:eastAsia="黑体" w:cstheme="majorBidi"/>
                </w:rPr>
                <w:t>九、 国有资本经营预算支出决算情况说明</w:t>
              </w:r>
            </w:sdtContent>
          </w:sdt>
          <w:r>
            <w:tab/>
          </w:r>
          <w:bookmarkStart w:id="34" w:name="_Toc222521036_WPSOffice_Level2Page"/>
          <w:r>
            <w:t>12</w:t>
          </w:r>
          <w:bookmarkEnd w:id="34"/>
          <w:r>
            <w:fldChar w:fldCharType="end"/>
          </w:r>
        </w:p>
        <w:p>
          <w:pPr>
            <w:pStyle w:val="37"/>
            <w:tabs>
              <w:tab w:val="right" w:leader="dot" w:pos="8306"/>
            </w:tabs>
          </w:pPr>
          <w:r>
            <w:fldChar w:fldCharType="begin"/>
          </w:r>
          <w:r>
            <w:instrText xml:space="preserve"> HYPERLINK \l _Toc1150179017_WPSOffice_Level2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1b6d7ba9-ec7e-443a-a2f7-f15255d4a5c0}"/>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黑体" w:eastAsia="黑体" w:cstheme="majorBidi"/>
                </w:rPr>
                <w:t>十、 其他重要事项的情况说明</w:t>
              </w:r>
            </w:sdtContent>
          </w:sdt>
          <w:r>
            <w:tab/>
          </w:r>
          <w:bookmarkStart w:id="35" w:name="_Toc1150179017_WPSOffice_Level2Page"/>
          <w:r>
            <w:t>12</w:t>
          </w:r>
          <w:bookmarkEnd w:id="35"/>
          <w:r>
            <w:fldChar w:fldCharType="end"/>
          </w:r>
        </w:p>
        <w:p>
          <w:pPr>
            <w:pStyle w:val="36"/>
            <w:tabs>
              <w:tab w:val="right" w:leader="dot" w:pos="8306"/>
            </w:tabs>
          </w:pPr>
          <w:r>
            <w:rPr>
              <w:b/>
              <w:bCs/>
            </w:rPr>
            <w:fldChar w:fldCharType="begin"/>
          </w:r>
          <w:r>
            <w:instrText xml:space="preserve"> HYPERLINK \l _Toc787250444_WPSOffice_Level1 </w:instrText>
          </w:r>
          <w:r>
            <w:rPr>
              <w:b/>
              <w:bCs/>
            </w:rPr>
            <w:fldChar w:fldCharType="separate"/>
          </w:r>
          <w:sdt>
            <w:sdtPr>
              <w:rPr>
                <w:rFonts w:ascii="Times New Roman" w:hAnsi="Times New Roman" w:eastAsia="仿宋" w:cs="Times New Roman"/>
                <w:b/>
                <w:bCs/>
                <w:kern w:val="44"/>
                <w:sz w:val="44"/>
                <w:szCs w:val="44"/>
                <w:lang w:val="en-US" w:eastAsia="zh-CN" w:bidi="ar-SA"/>
              </w:rPr>
              <w:id w:val="898231704"/>
              <w:placeholder>
                <w:docPart w:val="{1e8d3af5-c7f0-4695-8beb-bc0915d5eae9}"/>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黑体" w:eastAsia="黑体" w:cs="黑体"/>
                  <w:b/>
                  <w:bCs/>
                </w:rPr>
                <w:t xml:space="preserve">第三部分 </w:t>
              </w:r>
              <w:r>
                <w:rPr>
                  <w:rFonts w:hint="eastAsia" w:ascii="黑体" w:hAnsi="黑体" w:eastAsia="黑体" w:cs="Times New Roman"/>
                  <w:b/>
                  <w:bCs/>
                </w:rPr>
                <w:t>名词解释</w:t>
              </w:r>
            </w:sdtContent>
          </w:sdt>
          <w:r>
            <w:rPr>
              <w:b/>
              <w:bCs/>
            </w:rPr>
            <w:tab/>
          </w:r>
          <w:bookmarkStart w:id="36" w:name="_Toc787250444_WPSOffice_Level1Page"/>
          <w:r>
            <w:rPr>
              <w:b/>
              <w:bCs/>
            </w:rPr>
            <w:t>14</w:t>
          </w:r>
          <w:bookmarkEnd w:id="36"/>
          <w:r>
            <w:rPr>
              <w:b/>
              <w:bCs/>
            </w:rPr>
            <w:fldChar w:fldCharType="end"/>
          </w:r>
        </w:p>
        <w:p>
          <w:pPr>
            <w:pStyle w:val="36"/>
            <w:tabs>
              <w:tab w:val="right" w:leader="dot" w:pos="8306"/>
            </w:tabs>
          </w:pPr>
          <w:r>
            <w:rPr>
              <w:b/>
              <w:bCs/>
            </w:rPr>
            <w:fldChar w:fldCharType="begin"/>
          </w:r>
          <w:r>
            <w:instrText xml:space="preserve"> HYPERLINK \l _Toc992260390_WPSOffice_Level1 </w:instrText>
          </w:r>
          <w:r>
            <w:rPr>
              <w:b/>
              <w:bCs/>
            </w:rPr>
            <w:fldChar w:fldCharType="separate"/>
          </w:r>
          <w:sdt>
            <w:sdtPr>
              <w:rPr>
                <w:rFonts w:ascii="Times New Roman" w:hAnsi="Times New Roman" w:eastAsia="仿宋" w:cs="Times New Roman"/>
                <w:b/>
                <w:bCs/>
                <w:kern w:val="44"/>
                <w:sz w:val="44"/>
                <w:szCs w:val="44"/>
                <w:lang w:val="en-US" w:eastAsia="zh-CN" w:bidi="ar-SA"/>
              </w:rPr>
              <w:id w:val="898231704"/>
              <w:placeholder>
                <w:docPart w:val="{ff335d65-a2cb-4b47-bcff-e57918e473f9}"/>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黑体" w:eastAsia="黑体" w:cs="Times New Roman"/>
                  <w:b/>
                  <w:bCs/>
                </w:rPr>
                <w:t>第四部分 附件</w:t>
              </w:r>
            </w:sdtContent>
          </w:sdt>
          <w:r>
            <w:rPr>
              <w:b/>
              <w:bCs/>
            </w:rPr>
            <w:tab/>
          </w:r>
          <w:bookmarkStart w:id="37" w:name="_Toc992260390_WPSOffice_Level1Page"/>
          <w:r>
            <w:rPr>
              <w:b/>
              <w:bCs/>
            </w:rPr>
            <w:t>17</w:t>
          </w:r>
          <w:bookmarkEnd w:id="37"/>
          <w:r>
            <w:rPr>
              <w:b/>
              <w:bCs/>
            </w:rPr>
            <w:fldChar w:fldCharType="end"/>
          </w:r>
        </w:p>
        <w:p>
          <w:pPr>
            <w:pStyle w:val="36"/>
            <w:tabs>
              <w:tab w:val="right" w:leader="dot" w:pos="8306"/>
            </w:tabs>
          </w:pPr>
          <w:r>
            <w:rPr>
              <w:b/>
              <w:bCs/>
            </w:rPr>
            <w:fldChar w:fldCharType="begin"/>
          </w:r>
          <w:r>
            <w:instrText xml:space="preserve"> HYPERLINK \l _Toc83086975_WPSOffice_Level1 </w:instrText>
          </w:r>
          <w:r>
            <w:rPr>
              <w:b/>
              <w:bCs/>
            </w:rPr>
            <w:fldChar w:fldCharType="separate"/>
          </w:r>
          <w:sdt>
            <w:sdtPr>
              <w:rPr>
                <w:rFonts w:ascii="Times New Roman" w:hAnsi="Times New Roman" w:eastAsia="仿宋" w:cs="Times New Roman"/>
                <w:b/>
                <w:bCs/>
                <w:kern w:val="44"/>
                <w:sz w:val="44"/>
                <w:szCs w:val="44"/>
                <w:lang w:val="en-US" w:eastAsia="zh-CN" w:bidi="ar-SA"/>
              </w:rPr>
              <w:id w:val="898231704"/>
              <w:placeholder>
                <w:docPart w:val="{0b8b7e30-84aa-417f-9e0c-4eeb41e53b7c}"/>
              </w:placeholder>
            </w:sdtPr>
            <w:sdtEndPr>
              <w:rPr>
                <w:rFonts w:ascii="Times New Roman" w:hAnsi="Times New Roman" w:eastAsia="仿宋" w:cs="Times New Roman"/>
                <w:b/>
                <w:bCs/>
                <w:kern w:val="44"/>
                <w:sz w:val="44"/>
                <w:szCs w:val="44"/>
                <w:lang w:val="en-US" w:eastAsia="zh-CN" w:bidi="ar-SA"/>
              </w:rPr>
            </w:sdtEndPr>
            <w:sdtContent>
              <w:r>
                <w:rPr>
                  <w:rFonts w:hint="eastAsia" w:ascii="黑体" w:hAnsi="黑体" w:eastAsia="黑体" w:cs="黑体"/>
                  <w:b/>
                  <w:bCs/>
                </w:rPr>
                <w:t>第五部分 附表</w:t>
              </w:r>
            </w:sdtContent>
          </w:sdt>
          <w:r>
            <w:rPr>
              <w:b/>
              <w:bCs/>
            </w:rPr>
            <w:tab/>
          </w:r>
          <w:bookmarkStart w:id="38" w:name="_Toc83086975_WPSOffice_Level1Page"/>
          <w:r>
            <w:rPr>
              <w:b/>
              <w:bCs/>
            </w:rPr>
            <w:t>21</w:t>
          </w:r>
          <w:bookmarkEnd w:id="38"/>
          <w:r>
            <w:rPr>
              <w:b/>
              <w:bCs/>
            </w:rPr>
            <w:fldChar w:fldCharType="end"/>
          </w:r>
        </w:p>
        <w:p>
          <w:pPr>
            <w:pStyle w:val="37"/>
            <w:tabs>
              <w:tab w:val="right" w:leader="dot" w:pos="8306"/>
            </w:tabs>
          </w:pPr>
          <w:r>
            <w:fldChar w:fldCharType="begin"/>
          </w:r>
          <w:r>
            <w:instrText xml:space="preserve"> HYPERLINK \l _Toc1651184193_WPSOffice_Level2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9630ae6a-23a9-46de-83a2-9cefa6afd802}"/>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 xml:space="preserve">一、 </w:t>
              </w:r>
              <w:r>
                <w:rPr>
                  <w:rFonts w:hint="eastAsia" w:ascii="仿宋" w:hAnsi="仿宋" w:eastAsia="仿宋" w:cs="Times New Roman"/>
                </w:rPr>
                <w:t>收</w:t>
              </w:r>
              <w:r>
                <w:rPr>
                  <w:rFonts w:hint="eastAsia" w:ascii="仿宋" w:hAnsi="仿宋" w:eastAsia="仿宋" w:cstheme="majorBidi"/>
                </w:rPr>
                <w:t>入支出决算总表</w:t>
              </w:r>
            </w:sdtContent>
          </w:sdt>
          <w:r>
            <w:tab/>
          </w:r>
          <w:bookmarkStart w:id="39" w:name="_Toc1651184193_WPSOffice_Level2Page"/>
          <w:r>
            <w:t>21</w:t>
          </w:r>
          <w:bookmarkEnd w:id="39"/>
          <w:r>
            <w:fldChar w:fldCharType="end"/>
          </w:r>
        </w:p>
        <w:p>
          <w:pPr>
            <w:pStyle w:val="37"/>
            <w:tabs>
              <w:tab w:val="right" w:leader="dot" w:pos="8306"/>
            </w:tabs>
          </w:pPr>
          <w:r>
            <w:fldChar w:fldCharType="begin"/>
          </w:r>
          <w:r>
            <w:instrText xml:space="preserve"> HYPERLINK \l _Toc1906285524_WPSOffice_Level2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dbb02336-332a-4e33-8e2b-169f2310d81e}"/>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 xml:space="preserve">二、 </w:t>
              </w:r>
              <w:r>
                <w:rPr>
                  <w:rFonts w:hint="eastAsia" w:ascii="仿宋" w:hAnsi="仿宋" w:eastAsia="仿宋" w:cs="Times New Roman"/>
                </w:rPr>
                <w:t>收</w:t>
              </w:r>
              <w:r>
                <w:rPr>
                  <w:rFonts w:hint="eastAsia" w:ascii="仿宋" w:hAnsi="仿宋" w:eastAsia="仿宋" w:cstheme="majorBidi"/>
                </w:rPr>
                <w:t>入决算表</w:t>
              </w:r>
            </w:sdtContent>
          </w:sdt>
          <w:r>
            <w:tab/>
          </w:r>
          <w:bookmarkStart w:id="40" w:name="_Toc1906285524_WPSOffice_Level2Page"/>
          <w:r>
            <w:t>21</w:t>
          </w:r>
          <w:bookmarkEnd w:id="40"/>
          <w:r>
            <w:fldChar w:fldCharType="end"/>
          </w:r>
        </w:p>
        <w:p>
          <w:pPr>
            <w:pStyle w:val="37"/>
            <w:tabs>
              <w:tab w:val="right" w:leader="dot" w:pos="8306"/>
            </w:tabs>
          </w:pPr>
          <w:r>
            <w:fldChar w:fldCharType="begin"/>
          </w:r>
          <w:r>
            <w:instrText xml:space="preserve"> HYPERLINK \l _Toc1295078384_WPSOffice_Level2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e9ce2994-7654-444a-bd43-5e818489ed75}"/>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 xml:space="preserve">三、 </w:t>
              </w:r>
              <w:r>
                <w:rPr>
                  <w:rFonts w:hint="eastAsia" w:ascii="仿宋" w:hAnsi="仿宋" w:eastAsia="仿宋" w:cs="Times New Roman"/>
                </w:rPr>
                <w:t>支</w:t>
              </w:r>
              <w:r>
                <w:rPr>
                  <w:rFonts w:hint="eastAsia" w:ascii="仿宋" w:hAnsi="仿宋" w:eastAsia="仿宋" w:cstheme="majorBidi"/>
                </w:rPr>
                <w:t>出决算表</w:t>
              </w:r>
            </w:sdtContent>
          </w:sdt>
          <w:r>
            <w:tab/>
          </w:r>
          <w:bookmarkStart w:id="41" w:name="_Toc1295078384_WPSOffice_Level2Page"/>
          <w:r>
            <w:t>21</w:t>
          </w:r>
          <w:bookmarkEnd w:id="41"/>
          <w:r>
            <w:fldChar w:fldCharType="end"/>
          </w:r>
        </w:p>
        <w:p>
          <w:pPr>
            <w:pStyle w:val="37"/>
            <w:tabs>
              <w:tab w:val="right" w:leader="dot" w:pos="8306"/>
            </w:tabs>
          </w:pPr>
          <w:r>
            <w:fldChar w:fldCharType="begin"/>
          </w:r>
          <w:r>
            <w:instrText xml:space="preserve"> HYPERLINK \l _Toc1326835066_WPSOffice_Level2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8de6e6dd-1654-466b-a429-f58b9cc4cdfd}"/>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 xml:space="preserve">四、 </w:t>
              </w:r>
              <w:r>
                <w:rPr>
                  <w:rFonts w:hint="eastAsia" w:ascii="仿宋" w:hAnsi="仿宋" w:eastAsia="仿宋" w:cs="Times New Roman"/>
                </w:rPr>
                <w:t>财</w:t>
              </w:r>
              <w:r>
                <w:rPr>
                  <w:rFonts w:hint="eastAsia" w:ascii="仿宋" w:hAnsi="仿宋" w:eastAsia="仿宋" w:cstheme="majorBidi"/>
                </w:rPr>
                <w:t>政拨款收入支出决算总表</w:t>
              </w:r>
            </w:sdtContent>
          </w:sdt>
          <w:r>
            <w:tab/>
          </w:r>
          <w:bookmarkStart w:id="42" w:name="_Toc1326835066_WPSOffice_Level2Page"/>
          <w:r>
            <w:t>21</w:t>
          </w:r>
          <w:bookmarkEnd w:id="42"/>
          <w:r>
            <w:fldChar w:fldCharType="end"/>
          </w:r>
        </w:p>
        <w:p>
          <w:pPr>
            <w:pStyle w:val="37"/>
            <w:tabs>
              <w:tab w:val="right" w:leader="dot" w:pos="8306"/>
            </w:tabs>
          </w:pPr>
          <w:r>
            <w:fldChar w:fldCharType="begin"/>
          </w:r>
          <w:r>
            <w:instrText xml:space="preserve"> HYPERLINK \l _Toc364378128_WPSOffice_Level2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b83d1ae7-629d-4c59-a8b8-9121bfb52547}"/>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 xml:space="preserve">五、 </w:t>
              </w:r>
              <w:r>
                <w:rPr>
                  <w:rFonts w:hint="eastAsia" w:ascii="仿宋" w:hAnsi="仿宋" w:eastAsia="仿宋" w:cs="Times New Roman"/>
                </w:rPr>
                <w:t>财</w:t>
              </w:r>
              <w:r>
                <w:rPr>
                  <w:rFonts w:hint="eastAsia" w:ascii="仿宋" w:hAnsi="仿宋" w:eastAsia="仿宋" w:cstheme="majorBidi"/>
                </w:rPr>
                <w:t>政拨款支出决算明细表</w:t>
              </w:r>
            </w:sdtContent>
          </w:sdt>
          <w:r>
            <w:tab/>
          </w:r>
          <w:bookmarkStart w:id="43" w:name="_Toc364378128_WPSOffice_Level2Page"/>
          <w:r>
            <w:t>21</w:t>
          </w:r>
          <w:bookmarkEnd w:id="43"/>
          <w:r>
            <w:fldChar w:fldCharType="end"/>
          </w:r>
        </w:p>
        <w:p>
          <w:pPr>
            <w:pStyle w:val="37"/>
            <w:tabs>
              <w:tab w:val="right" w:leader="dot" w:pos="8306"/>
            </w:tabs>
          </w:pPr>
          <w:r>
            <w:fldChar w:fldCharType="begin"/>
          </w:r>
          <w:r>
            <w:instrText xml:space="preserve"> HYPERLINK \l _Toc1517091451_WPSOffice_Level2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14e76412-bfb1-4bbc-9894-063b8f1a3987}"/>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六、</w:t>
              </w:r>
              <w:r>
                <w:rPr>
                  <w:rFonts w:hint="eastAsia" w:ascii="仿宋" w:hAnsi="仿宋" w:eastAsia="仿宋" w:cs="Times New Roman"/>
                </w:rPr>
                <w:t>一</w:t>
              </w:r>
              <w:r>
                <w:rPr>
                  <w:rFonts w:hint="eastAsia" w:ascii="仿宋" w:hAnsi="仿宋" w:eastAsia="仿宋" w:cstheme="majorBidi"/>
                </w:rPr>
                <w:t>般公共预算财政拨款支出决算表</w:t>
              </w:r>
            </w:sdtContent>
          </w:sdt>
          <w:r>
            <w:tab/>
          </w:r>
          <w:bookmarkStart w:id="44" w:name="_Toc1517091451_WPSOffice_Level2Page"/>
          <w:r>
            <w:t>21</w:t>
          </w:r>
          <w:bookmarkEnd w:id="44"/>
          <w:r>
            <w:fldChar w:fldCharType="end"/>
          </w:r>
        </w:p>
        <w:p>
          <w:pPr>
            <w:pStyle w:val="37"/>
            <w:tabs>
              <w:tab w:val="right" w:leader="dot" w:pos="8306"/>
            </w:tabs>
          </w:pPr>
          <w:r>
            <w:fldChar w:fldCharType="begin"/>
          </w:r>
          <w:r>
            <w:instrText xml:space="preserve"> HYPERLINK \l _Toc498926782_WPSOffice_Level2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5030f4f6-859e-4933-99fe-23f561fe5e62}"/>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七、一般公共预算财政拨款支出决算明细表</w:t>
              </w:r>
            </w:sdtContent>
          </w:sdt>
          <w:r>
            <w:tab/>
          </w:r>
          <w:bookmarkStart w:id="45" w:name="_Toc498926782_WPSOffice_Level2Page"/>
          <w:r>
            <w:t>21</w:t>
          </w:r>
          <w:bookmarkEnd w:id="45"/>
          <w:r>
            <w:fldChar w:fldCharType="end"/>
          </w:r>
        </w:p>
        <w:p>
          <w:pPr>
            <w:pStyle w:val="37"/>
            <w:tabs>
              <w:tab w:val="right" w:leader="dot" w:pos="8306"/>
            </w:tabs>
          </w:pPr>
          <w:r>
            <w:fldChar w:fldCharType="begin"/>
          </w:r>
          <w:r>
            <w:instrText xml:space="preserve"> HYPERLINK \l _Toc490045834_WPSOffice_Level2 </w:instrText>
          </w:r>
          <w:r>
            <w:fldChar w:fldCharType="separate"/>
          </w:r>
          <w:sdt>
            <w:sdtPr>
              <w:rPr>
                <w:rFonts w:ascii="Times New Roman" w:hAnsi="Times New Roman" w:eastAsia="仿宋" w:cs="Times New Roman"/>
                <w:b/>
                <w:bCs/>
                <w:kern w:val="44"/>
                <w:sz w:val="44"/>
                <w:szCs w:val="44"/>
                <w:lang w:val="en-US" w:eastAsia="zh-CN" w:bidi="ar-SA"/>
              </w:rPr>
              <w:id w:val="898231704"/>
              <w:placeholder>
                <w:docPart w:val="{e259204e-0f4f-4d3e-bdb5-ada067e0142b}"/>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八、一般公共预算财政拨款基本支出决算表</w:t>
              </w:r>
            </w:sdtContent>
          </w:sdt>
          <w:r>
            <w:tab/>
          </w:r>
          <w:bookmarkStart w:id="46" w:name="_Toc490045834_WPSOffice_Level2Page"/>
          <w:r>
            <w:t>21</w:t>
          </w:r>
          <w:bookmarkEnd w:id="46"/>
          <w:r>
            <w:fldChar w:fldCharType="end"/>
          </w:r>
        </w:p>
        <w:p>
          <w:pPr>
            <w:pStyle w:val="37"/>
            <w:tabs>
              <w:tab w:val="right" w:leader="dot" w:pos="8306"/>
            </w:tabs>
          </w:pPr>
          <w:r>
            <w:fldChar w:fldCharType="begin"/>
          </w:r>
          <w:r>
            <w:instrText xml:space="preserve"> HYPERLINK \l _Toc1130584181_WPSOffice_Level2 </w:instrText>
          </w:r>
          <w:r>
            <w:fldChar w:fldCharType="separate"/>
          </w:r>
          <w:sdt>
            <w:sdtPr>
              <w:rPr>
                <w:rFonts w:ascii="Times New Roman" w:hAnsi="Times New Roman" w:eastAsia="仿宋" w:cs="Times New Roman"/>
                <w:b/>
                <w:bCs/>
                <w:kern w:val="44"/>
                <w:sz w:val="44"/>
                <w:szCs w:val="44"/>
                <w:lang w:val="en-US" w:eastAsia="zh-CN" w:bidi="ar-SA"/>
              </w:rPr>
              <w:id w:val="46399895"/>
              <w:placeholder>
                <w:docPart w:val="{1aefb31b-d4a0-4485-ad03-fc5948da6919}"/>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九、一般公共预算财政拨款项目支出决算表</w:t>
              </w:r>
            </w:sdtContent>
          </w:sdt>
          <w:r>
            <w:tab/>
          </w:r>
          <w:bookmarkStart w:id="47" w:name="_Toc1130584181_WPSOffice_Level2Page"/>
          <w:r>
            <w:t>21</w:t>
          </w:r>
          <w:bookmarkEnd w:id="47"/>
          <w:r>
            <w:fldChar w:fldCharType="end"/>
          </w:r>
        </w:p>
        <w:p>
          <w:pPr>
            <w:pStyle w:val="37"/>
            <w:tabs>
              <w:tab w:val="right" w:leader="dot" w:pos="8306"/>
            </w:tabs>
          </w:pPr>
          <w:r>
            <w:fldChar w:fldCharType="begin"/>
          </w:r>
          <w:r>
            <w:instrText xml:space="preserve"> HYPERLINK \l _Toc61637402_WPSOffice_Level2 </w:instrText>
          </w:r>
          <w:r>
            <w:fldChar w:fldCharType="separate"/>
          </w:r>
          <w:sdt>
            <w:sdtPr>
              <w:rPr>
                <w:rFonts w:ascii="Times New Roman" w:hAnsi="Times New Roman" w:eastAsia="仿宋" w:cs="Times New Roman"/>
                <w:b/>
                <w:bCs/>
                <w:kern w:val="44"/>
                <w:sz w:val="44"/>
                <w:szCs w:val="44"/>
                <w:lang w:val="en-US" w:eastAsia="zh-CN" w:bidi="ar-SA"/>
              </w:rPr>
              <w:id w:val="46399895"/>
              <w:placeholder>
                <w:docPart w:val="{7d1c9518-9565-45b7-8abd-36e78fc3e063}"/>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十、一般公共预算财政拨款“三公”经费支出决算表（此表无数据）</w:t>
              </w:r>
            </w:sdtContent>
          </w:sdt>
          <w:r>
            <w:tab/>
          </w:r>
          <w:bookmarkStart w:id="48" w:name="_Toc61637402_WPSOffice_Level2Page"/>
          <w:r>
            <w:t>21</w:t>
          </w:r>
          <w:bookmarkEnd w:id="48"/>
          <w:r>
            <w:fldChar w:fldCharType="end"/>
          </w:r>
        </w:p>
        <w:p>
          <w:pPr>
            <w:pStyle w:val="37"/>
            <w:tabs>
              <w:tab w:val="right" w:leader="dot" w:pos="8306"/>
            </w:tabs>
          </w:pPr>
          <w:r>
            <w:fldChar w:fldCharType="begin"/>
          </w:r>
          <w:r>
            <w:instrText xml:space="preserve"> HYPERLINK \l _Toc368497261_WPSOffice_Level2 </w:instrText>
          </w:r>
          <w:r>
            <w:fldChar w:fldCharType="separate"/>
          </w:r>
          <w:sdt>
            <w:sdtPr>
              <w:rPr>
                <w:rFonts w:ascii="Times New Roman" w:hAnsi="Times New Roman" w:eastAsia="仿宋" w:cs="Times New Roman"/>
                <w:b/>
                <w:bCs/>
                <w:kern w:val="44"/>
                <w:sz w:val="44"/>
                <w:szCs w:val="44"/>
                <w:lang w:val="en-US" w:eastAsia="zh-CN" w:bidi="ar-SA"/>
              </w:rPr>
              <w:id w:val="46399895"/>
              <w:placeholder>
                <w:docPart w:val="{09cbfbce-8fe6-450b-a79c-251fdd9e74b2}"/>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十一、政府性基金预算财政拨款收入支出决算表（此表无数据）</w:t>
              </w:r>
            </w:sdtContent>
          </w:sdt>
          <w:r>
            <w:tab/>
          </w:r>
          <w:bookmarkStart w:id="49" w:name="_Toc368497261_WPSOffice_Level2Page"/>
          <w:r>
            <w:t>21</w:t>
          </w:r>
          <w:bookmarkEnd w:id="49"/>
          <w:r>
            <w:fldChar w:fldCharType="end"/>
          </w:r>
        </w:p>
        <w:p>
          <w:pPr>
            <w:pStyle w:val="37"/>
            <w:tabs>
              <w:tab w:val="right" w:leader="dot" w:pos="8306"/>
            </w:tabs>
          </w:pPr>
          <w:r>
            <w:fldChar w:fldCharType="begin"/>
          </w:r>
          <w:r>
            <w:instrText xml:space="preserve"> HYPERLINK \l _Toc615775207_WPSOffice_Level2 </w:instrText>
          </w:r>
          <w:r>
            <w:fldChar w:fldCharType="separate"/>
          </w:r>
          <w:sdt>
            <w:sdtPr>
              <w:rPr>
                <w:rFonts w:ascii="Times New Roman" w:hAnsi="Times New Roman" w:eastAsia="仿宋" w:cs="Times New Roman"/>
                <w:b/>
                <w:bCs/>
                <w:kern w:val="44"/>
                <w:sz w:val="44"/>
                <w:szCs w:val="44"/>
                <w:lang w:val="en-US" w:eastAsia="zh-CN" w:bidi="ar-SA"/>
              </w:rPr>
              <w:id w:val="46399895"/>
              <w:placeholder>
                <w:docPart w:val="{84e0cfde-8fbc-4e49-8ea7-c522e3177ecb}"/>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十二、政府性基金预算财政拨款“三公”经费支出决算表（此表无数据）</w:t>
              </w:r>
            </w:sdtContent>
          </w:sdt>
          <w:r>
            <w:tab/>
          </w:r>
          <w:bookmarkStart w:id="50" w:name="_Toc615775207_WPSOffice_Level2Page"/>
          <w:r>
            <w:t>21</w:t>
          </w:r>
          <w:bookmarkEnd w:id="50"/>
          <w:r>
            <w:fldChar w:fldCharType="end"/>
          </w:r>
        </w:p>
        <w:p>
          <w:pPr>
            <w:pStyle w:val="37"/>
            <w:tabs>
              <w:tab w:val="right" w:leader="dot" w:pos="8306"/>
            </w:tabs>
          </w:pPr>
          <w:r>
            <w:fldChar w:fldCharType="begin"/>
          </w:r>
          <w:r>
            <w:instrText xml:space="preserve"> HYPERLINK \l _Toc1024444538_WPSOffice_Level2 </w:instrText>
          </w:r>
          <w:r>
            <w:fldChar w:fldCharType="separate"/>
          </w:r>
          <w:sdt>
            <w:sdtPr>
              <w:rPr>
                <w:rFonts w:ascii="Times New Roman" w:hAnsi="Times New Roman" w:eastAsia="仿宋" w:cs="Times New Roman"/>
                <w:b/>
                <w:bCs/>
                <w:kern w:val="44"/>
                <w:sz w:val="44"/>
                <w:szCs w:val="44"/>
                <w:lang w:val="en-US" w:eastAsia="zh-CN" w:bidi="ar-SA"/>
              </w:rPr>
              <w:id w:val="46399895"/>
              <w:placeholder>
                <w:docPart w:val="{a26ab1ac-82d7-444b-a1a1-1835facbabcb}"/>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十三、国有资本经营预算财政拨款收入支出决算表（此表无数据）</w:t>
              </w:r>
            </w:sdtContent>
          </w:sdt>
          <w:r>
            <w:tab/>
          </w:r>
          <w:bookmarkStart w:id="51" w:name="_Toc1024444538_WPSOffice_Level2Page"/>
          <w:r>
            <w:t>21</w:t>
          </w:r>
          <w:bookmarkEnd w:id="51"/>
          <w:r>
            <w:fldChar w:fldCharType="end"/>
          </w:r>
        </w:p>
        <w:p>
          <w:pPr>
            <w:pStyle w:val="37"/>
            <w:tabs>
              <w:tab w:val="right" w:leader="dot" w:pos="8306"/>
            </w:tabs>
          </w:pPr>
          <w:r>
            <w:fldChar w:fldCharType="begin"/>
          </w:r>
          <w:r>
            <w:instrText xml:space="preserve"> HYPERLINK \l _Toc535280643_WPSOffice_Level2 </w:instrText>
          </w:r>
          <w:r>
            <w:fldChar w:fldCharType="separate"/>
          </w:r>
          <w:sdt>
            <w:sdtPr>
              <w:rPr>
                <w:rFonts w:ascii="Times New Roman" w:hAnsi="Times New Roman" w:eastAsia="仿宋" w:cs="Times New Roman"/>
                <w:b/>
                <w:bCs/>
                <w:kern w:val="44"/>
                <w:sz w:val="44"/>
                <w:szCs w:val="44"/>
                <w:lang w:val="en-US" w:eastAsia="zh-CN" w:bidi="ar-SA"/>
              </w:rPr>
              <w:id w:val="46399895"/>
              <w:placeholder>
                <w:docPart w:val="{4e3d2bab-ca92-452f-b9de-d849726ead6b}"/>
              </w:placeholder>
            </w:sdtPr>
            <w:sdtEndPr>
              <w:rPr>
                <w:rFonts w:ascii="Times New Roman" w:hAnsi="Times New Roman" w:eastAsia="仿宋" w:cs="Times New Roman"/>
                <w:b/>
                <w:bCs/>
                <w:kern w:val="44"/>
                <w:sz w:val="44"/>
                <w:szCs w:val="44"/>
                <w:lang w:val="en-US" w:eastAsia="zh-CN" w:bidi="ar-SA"/>
              </w:rPr>
            </w:sdtEndPr>
            <w:sdtContent>
              <w:r>
                <w:rPr>
                  <w:rFonts w:hint="eastAsia" w:ascii="仿宋" w:hAnsi="仿宋" w:eastAsia="仿宋" w:cstheme="majorBidi"/>
                </w:rPr>
                <w:t>十四、国有资本经营预算财政拨款支出决算表（此表无数据）</w:t>
              </w:r>
            </w:sdtContent>
          </w:sdt>
          <w:r>
            <w:tab/>
          </w:r>
          <w:bookmarkStart w:id="52" w:name="_Toc535280643_WPSOffice_Level2Page"/>
          <w:r>
            <w:t>21</w:t>
          </w:r>
          <w:bookmarkEnd w:id="52"/>
          <w:r>
            <w:fldChar w:fldCharType="end"/>
          </w:r>
          <w:bookmarkEnd w:id="18"/>
        </w:p>
      </w:sdtContent>
    </w:sdt>
    <w:p>
      <w:pPr>
        <w:pStyle w:val="2"/>
        <w:keepNext/>
        <w:keepLines/>
        <w:pageBreakBefore w:val="0"/>
        <w:widowControl w:val="0"/>
        <w:kinsoku/>
        <w:wordWrap/>
        <w:overflowPunct/>
        <w:topLinePunct w:val="0"/>
        <w:autoSpaceDE/>
        <w:autoSpaceDN/>
        <w:bidi w:val="0"/>
        <w:adjustRightInd/>
        <w:snapToGrid/>
        <w:spacing w:line="579" w:lineRule="auto"/>
        <w:ind w:firstLine="0" w:firstLineChars="0"/>
        <w:jc w:val="center"/>
        <w:textAlignment w:val="auto"/>
        <w:rPr>
          <w:rFonts w:hint="eastAsia" w:ascii="黑体" w:hAnsi="黑体" w:eastAsia="黑体"/>
          <w:b w:val="0"/>
          <w:color w:val="auto"/>
          <w:highlight w:val="none"/>
        </w:rPr>
      </w:pPr>
    </w:p>
    <w:p>
      <w:pPr>
        <w:pStyle w:val="2"/>
        <w:keepNext/>
        <w:keepLines/>
        <w:pageBreakBefore w:val="0"/>
        <w:widowControl w:val="0"/>
        <w:kinsoku/>
        <w:wordWrap/>
        <w:overflowPunct/>
        <w:topLinePunct w:val="0"/>
        <w:autoSpaceDE/>
        <w:autoSpaceDN/>
        <w:bidi w:val="0"/>
        <w:adjustRightInd/>
        <w:snapToGrid/>
        <w:spacing w:line="579" w:lineRule="auto"/>
        <w:ind w:firstLine="0" w:firstLineChars="0"/>
        <w:jc w:val="center"/>
        <w:textAlignment w:val="auto"/>
        <w:rPr>
          <w:rFonts w:hint="eastAsia" w:ascii="黑体" w:hAnsi="黑体" w:eastAsia="黑体"/>
          <w:b w:val="0"/>
          <w:color w:val="auto"/>
          <w:highlight w:val="none"/>
        </w:rPr>
      </w:pPr>
    </w:p>
    <w:p>
      <w:pPr>
        <w:rPr>
          <w:rFonts w:hint="eastAsia"/>
        </w:rPr>
      </w:pPr>
    </w:p>
    <w:p>
      <w:pPr>
        <w:pStyle w:val="2"/>
        <w:keepNext/>
        <w:keepLines/>
        <w:pageBreakBefore w:val="0"/>
        <w:widowControl w:val="0"/>
        <w:kinsoku/>
        <w:wordWrap/>
        <w:overflowPunct/>
        <w:topLinePunct w:val="0"/>
        <w:autoSpaceDE/>
        <w:autoSpaceDN/>
        <w:bidi w:val="0"/>
        <w:adjustRightInd/>
        <w:snapToGrid/>
        <w:spacing w:line="579" w:lineRule="auto"/>
        <w:ind w:firstLine="0" w:firstLineChars="0"/>
        <w:jc w:val="center"/>
        <w:textAlignment w:val="auto"/>
        <w:rPr>
          <w:rStyle w:val="16"/>
          <w:rFonts w:ascii="黑体" w:hAnsi="黑体" w:eastAsia="黑体"/>
          <w:b/>
          <w:bCs w:val="0"/>
          <w:color w:val="auto"/>
          <w:highlight w:val="none"/>
        </w:rPr>
      </w:pPr>
      <w:bookmarkStart w:id="53" w:name="_Toc118476442_WPSOffice_Level1"/>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16"/>
          <w:rFonts w:hint="eastAsia" w:ascii="黑体" w:hAnsi="黑体" w:eastAsia="黑体"/>
          <w:b w:val="0"/>
          <w:bCs w:val="0"/>
          <w:color w:val="auto"/>
          <w:highlight w:val="none"/>
        </w:rPr>
        <w:t>概况</w:t>
      </w:r>
      <w:bookmarkEnd w:id="19"/>
      <w:bookmarkEnd w:id="20"/>
      <w:bookmarkEnd w:id="21"/>
      <w:bookmarkEnd w:id="53"/>
    </w:p>
    <w:p>
      <w:pPr>
        <w:widowControl/>
        <w:jc w:val="left"/>
        <w:rPr>
          <w:rFonts w:ascii="黑体" w:eastAsia="黑体"/>
          <w:color w:val="auto"/>
          <w:sz w:val="32"/>
          <w:szCs w:val="32"/>
          <w:highlight w:val="none"/>
        </w:rPr>
      </w:pPr>
    </w:p>
    <w:p>
      <w:pPr>
        <w:pStyle w:val="3"/>
        <w:numPr>
          <w:ilvl w:val="0"/>
          <w:numId w:val="1"/>
        </w:numPr>
        <w:rPr>
          <w:rStyle w:val="17"/>
          <w:rFonts w:hint="eastAsia" w:ascii="黑体" w:hAnsi="黑体" w:eastAsia="黑体"/>
          <w:b w:val="0"/>
          <w:bCs w:val="0"/>
          <w:color w:val="auto"/>
          <w:highlight w:val="none"/>
          <w:lang w:eastAsia="zh-CN"/>
        </w:rPr>
      </w:pPr>
      <w:bookmarkStart w:id="54" w:name="_Toc2138"/>
      <w:bookmarkStart w:id="55" w:name="_Toc240836298_WPSOffice_Level2"/>
      <w:bookmarkStart w:id="56" w:name="_Toc15396600"/>
      <w:bookmarkStart w:id="57" w:name="_Toc15377197"/>
      <w:r>
        <w:rPr>
          <w:rStyle w:val="17"/>
          <w:rFonts w:hint="eastAsia" w:ascii="黑体" w:hAnsi="黑体" w:eastAsia="黑体"/>
          <w:b w:val="0"/>
          <w:bCs w:val="0"/>
          <w:color w:val="auto"/>
          <w:highlight w:val="none"/>
        </w:rPr>
        <w:t>职能</w:t>
      </w:r>
      <w:r>
        <w:rPr>
          <w:rStyle w:val="17"/>
          <w:rFonts w:hint="eastAsia" w:ascii="黑体" w:hAnsi="黑体" w:eastAsia="黑体"/>
          <w:b w:val="0"/>
          <w:bCs w:val="0"/>
          <w:color w:val="auto"/>
          <w:highlight w:val="none"/>
          <w:lang w:eastAsia="zh-CN"/>
        </w:rPr>
        <w:t>简介</w:t>
      </w:r>
      <w:bookmarkEnd w:id="54"/>
      <w:bookmarkEnd w:id="55"/>
    </w:p>
    <w:p>
      <w:pPr>
        <w:spacing w:line="520" w:lineRule="exact"/>
        <w:ind w:firstLine="640" w:firstLineChars="200"/>
        <w:rPr>
          <w:rFonts w:hint="eastAsia"/>
        </w:rPr>
      </w:pPr>
      <w:r>
        <w:rPr>
          <w:rFonts w:hint="eastAsia" w:ascii="仿宋_GB2312" w:hAnsi="仿宋_GB2312" w:eastAsia="仿宋_GB2312" w:cs="仿宋_GB2312"/>
          <w:sz w:val="32"/>
          <w:szCs w:val="32"/>
        </w:rPr>
        <w:t>攀枝花市中心医院是一所综合性的国家三级甲等医院，作为公益性事业单位，我院承担着全市的医疗、预防保健、社区卫生服务、医学教育和医学科研任务。</w:t>
      </w:r>
    </w:p>
    <w:p>
      <w:pPr>
        <w:pStyle w:val="3"/>
        <w:numPr>
          <w:ilvl w:val="0"/>
          <w:numId w:val="0"/>
        </w:numPr>
        <w:ind w:firstLine="640" w:firstLineChars="200"/>
        <w:rPr>
          <w:rFonts w:hint="eastAsia" w:ascii="黑体" w:hAnsi="黑体" w:eastAsia="黑体"/>
          <w:b w:val="0"/>
          <w:color w:val="auto"/>
          <w:highlight w:val="none"/>
          <w:lang w:eastAsia="zh-CN"/>
        </w:rPr>
      </w:pPr>
      <w:bookmarkStart w:id="58" w:name="_Toc787250444_WPSOffice_Level2"/>
      <w:bookmarkStart w:id="59" w:name="_Toc22211"/>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56"/>
      <w:bookmarkEnd w:id="57"/>
      <w:r>
        <w:rPr>
          <w:rFonts w:hint="eastAsia" w:ascii="黑体" w:hAnsi="黑体" w:eastAsia="黑体"/>
          <w:b w:val="0"/>
          <w:color w:val="auto"/>
          <w:highlight w:val="none"/>
          <w:lang w:eastAsia="zh-CN"/>
        </w:rPr>
        <w:t>完成情况</w:t>
      </w:r>
      <w:bookmarkEnd w:id="58"/>
      <w:bookmarkEnd w:id="59"/>
    </w:p>
    <w:p>
      <w:pPr>
        <w:snapToGrid/>
        <w:spacing w:line="5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是中国共产党成立100周年，“十四五”规划开局之年，也是医院全面建设川西南、滇西北区域医疗中心新征程开启之年。一年来，医院坚持以习近平新时代中国特色社会主义思想为指导，贯彻落实党的十九大和十九届历次全会精神，省委、市委相关会议精神，紧紧围绕市委“推动‘三个圈层’联动发展，加快建设川西南滇西北现代化区域中心城市”部署和打造区域医疗健康中心奋斗目标，对标医院建设“川西南滇西北区域医疗中心”新定位，在院党委的领导下，在做好疫情常态化防控的基础上，稳步推动医院党的建设、医疗质量、学科内涵、人才培养、科研教学、现代医院管理、“一院两区”等各项工作再上新台阶，实现医教研管全面高质量发展：先后荣获“全国脱贫攻坚先进集体”“全国红十字模范单位”“全国药品不良反应监测评价优秀单位”等国家级荣誉；抗肿瘤药物临床应用监测获国家癌症中心表彰；三级公立医院“国考”排名进入A等；一批专家工作站和创新平台落户我院；引进川西南、滇西北首台达芬奇机器人；博士后引进、科研创新及成果转化均取得新突破；多个管理案例入选国家级优秀案例；医疗集团又添新成员；成为医养结合服务示范单位；就医环境得到显著改善。</w:t>
      </w:r>
    </w:p>
    <w:p>
      <w:pPr>
        <w:numPr>
          <w:ilvl w:val="0"/>
          <w:numId w:val="0"/>
        </w:numPr>
        <w:snapToGrid/>
        <w:spacing w:before="260" w:after="260" w:line="416" w:lineRule="auto"/>
        <w:ind w:firstLine="640" w:firstLineChars="200"/>
        <w:outlineLvl w:val="1"/>
        <w:rPr>
          <w:rFonts w:hint="eastAsia" w:ascii="黑体" w:hAnsi="黑体" w:eastAsia="黑体" w:cs="黑体"/>
          <w:color w:val="auto"/>
          <w:sz w:val="32"/>
          <w:szCs w:val="32"/>
          <w:lang w:val="en-US" w:eastAsia="zh-CN"/>
        </w:rPr>
      </w:pPr>
      <w:r>
        <w:rPr>
          <w:rFonts w:hint="eastAsia" w:ascii="黑体" w:hAnsi="黑体" w:eastAsia="黑体" w:cs="黑体"/>
          <w:color w:val="auto"/>
          <w:kern w:val="2"/>
          <w:sz w:val="32"/>
          <w:szCs w:val="32"/>
          <w:lang w:val="en-US" w:eastAsia="zh-CN" w:bidi="ar-SA"/>
        </w:rPr>
        <w:t>三、</w:t>
      </w:r>
      <w:r>
        <w:rPr>
          <w:rFonts w:hint="eastAsia" w:ascii="黑体" w:hAnsi="黑体" w:eastAsia="黑体" w:cs="黑体"/>
          <w:color w:val="auto"/>
          <w:sz w:val="32"/>
          <w:szCs w:val="32"/>
          <w:lang w:val="en-US" w:eastAsia="zh-CN"/>
        </w:rPr>
        <w:t>机构设置情况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攀枝花市中心医院</w:t>
      </w:r>
      <w:r>
        <w:rPr>
          <w:rFonts w:hint="eastAsia" w:ascii="仿宋_GB2312" w:hAnsi="仿宋_GB2312" w:eastAsia="仿宋_GB2312" w:cs="仿宋_GB2312"/>
          <w:sz w:val="30"/>
          <w:szCs w:val="30"/>
          <w:lang w:val="en-US" w:eastAsia="zh-CN"/>
        </w:rPr>
        <w:t>属于攀枝花市</w:t>
      </w:r>
      <w:r>
        <w:rPr>
          <w:rFonts w:hint="eastAsia" w:ascii="仿宋_GB2312" w:hAnsi="仿宋_GB2312" w:eastAsia="仿宋_GB2312" w:cs="仿宋_GB2312"/>
          <w:sz w:val="30"/>
          <w:szCs w:val="30"/>
          <w:lang w:val="en-US" w:eastAsia="zh-CN"/>
        </w:rPr>
        <w:t>卫生健康委员会</w:t>
      </w:r>
      <w:r>
        <w:rPr>
          <w:rFonts w:hint="eastAsia" w:ascii="仿宋_GB2312" w:hAnsi="仿宋_GB2312" w:eastAsia="仿宋_GB2312" w:cs="仿宋_GB2312"/>
          <w:sz w:val="30"/>
          <w:szCs w:val="30"/>
          <w:lang w:val="en-US" w:eastAsia="zh-CN"/>
        </w:rPr>
        <w:t>部门下属的二级预算单位，下设独立编制机构0个，其中行政机构0个，参照公务员法管理的事业机构0个，其他事业机构0个。</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无纳入2021年度单位决算编制范围的独立编制机构。</w:t>
      </w:r>
    </w:p>
    <w:p>
      <w:pPr>
        <w:snapToGrid/>
        <w:spacing w:line="520" w:lineRule="exact"/>
        <w:ind w:firstLine="600" w:firstLineChars="200"/>
        <w:rPr>
          <w:rFonts w:hint="eastAsia" w:ascii="仿宋_GB2312" w:hAnsi="仿宋_GB2312" w:eastAsia="仿宋_GB2312" w:cs="仿宋_GB2312"/>
          <w:sz w:val="30"/>
          <w:szCs w:val="30"/>
        </w:rPr>
      </w:pPr>
    </w:p>
    <w:p>
      <w:pPr>
        <w:rPr>
          <w:rFonts w:hint="eastAsia"/>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keepNext/>
        <w:keepLines/>
        <w:pageBreakBefore w:val="0"/>
        <w:widowControl w:val="0"/>
        <w:kinsoku/>
        <w:wordWrap/>
        <w:overflowPunct/>
        <w:topLinePunct w:val="0"/>
        <w:autoSpaceDE/>
        <w:autoSpaceDN/>
        <w:bidi w:val="0"/>
        <w:adjustRightInd/>
        <w:snapToGrid/>
        <w:spacing w:line="579" w:lineRule="auto"/>
        <w:ind w:right="442" w:firstLine="0" w:firstLineChars="0"/>
        <w:jc w:val="center"/>
        <w:textAlignment w:val="auto"/>
        <w:rPr>
          <w:rStyle w:val="16"/>
          <w:rFonts w:ascii="黑体" w:hAnsi="黑体" w:eastAsia="黑体"/>
          <w:b w:val="0"/>
          <w:bCs/>
          <w:color w:val="auto"/>
          <w:highlight w:val="none"/>
        </w:rPr>
      </w:pPr>
      <w:bookmarkStart w:id="60" w:name="_Toc15377204"/>
      <w:bookmarkStart w:id="61" w:name="_Toc240836298_WPSOffice_Level1"/>
      <w:bookmarkStart w:id="62" w:name="_Toc8855"/>
      <w:bookmarkStart w:id="63"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16"/>
          <w:rFonts w:hint="eastAsia" w:ascii="黑体" w:hAnsi="黑体" w:eastAsia="黑体"/>
          <w:b w:val="0"/>
          <w:bCs/>
          <w:color w:val="auto"/>
          <w:highlight w:val="none"/>
          <w:lang w:eastAsia="zh-CN"/>
        </w:rPr>
        <w:t>单位</w:t>
      </w:r>
      <w:r>
        <w:rPr>
          <w:rStyle w:val="16"/>
          <w:rFonts w:hint="eastAsia" w:ascii="黑体" w:hAnsi="黑体" w:eastAsia="黑体"/>
          <w:b w:val="0"/>
          <w:bCs/>
          <w:color w:val="auto"/>
          <w:highlight w:val="none"/>
        </w:rPr>
        <w:t>决算情况说明</w:t>
      </w:r>
      <w:bookmarkEnd w:id="60"/>
      <w:bookmarkEnd w:id="61"/>
      <w:bookmarkEnd w:id="62"/>
      <w:bookmarkEnd w:id="63"/>
    </w:p>
    <w:p>
      <w:pPr>
        <w:rPr>
          <w:color w:val="auto"/>
          <w:highlight w:val="none"/>
        </w:rPr>
      </w:pPr>
    </w:p>
    <w:p>
      <w:pPr>
        <w:pStyle w:val="25"/>
        <w:numPr>
          <w:ilvl w:val="0"/>
          <w:numId w:val="2"/>
        </w:numPr>
        <w:spacing w:line="600" w:lineRule="exact"/>
        <w:ind w:firstLineChars="0"/>
        <w:outlineLvl w:val="1"/>
        <w:rPr>
          <w:rStyle w:val="17"/>
          <w:rFonts w:ascii="黑体" w:hAnsi="黑体" w:eastAsia="黑体"/>
          <w:b w:val="0"/>
          <w:color w:val="auto"/>
          <w:highlight w:val="none"/>
        </w:rPr>
      </w:pPr>
      <w:bookmarkStart w:id="64" w:name="_Toc15377205"/>
      <w:bookmarkStart w:id="65" w:name="_Toc992260390_WPSOffice_Level2"/>
      <w:bookmarkStart w:id="66" w:name="_Toc26338"/>
      <w:bookmarkStart w:id="67" w:name="_Toc15396603"/>
      <w:r>
        <w:rPr>
          <w:rFonts w:hint="eastAsia" w:ascii="黑体" w:hAnsi="黑体" w:eastAsia="黑体"/>
          <w:color w:val="auto"/>
          <w:sz w:val="32"/>
          <w:szCs w:val="32"/>
          <w:highlight w:val="none"/>
        </w:rPr>
        <w:t>收</w:t>
      </w:r>
      <w:r>
        <w:rPr>
          <w:rStyle w:val="17"/>
          <w:rFonts w:hint="eastAsia" w:ascii="黑体" w:hAnsi="黑体" w:eastAsia="黑体"/>
          <w:b w:val="0"/>
          <w:color w:val="auto"/>
          <w:highlight w:val="none"/>
        </w:rPr>
        <w:t>入支出决算总体情况说明</w:t>
      </w:r>
      <w:bookmarkEnd w:id="64"/>
      <w:bookmarkEnd w:id="65"/>
      <w:bookmarkEnd w:id="66"/>
      <w:bookmarkEnd w:id="67"/>
    </w:p>
    <w:p>
      <w:pPr>
        <w:bidi w:val="0"/>
        <w:rPr>
          <w:rFonts w:hint="default"/>
          <w:color w:val="auto"/>
          <w:lang w:val="en-US" w:eastAsia="zh-CN"/>
        </w:rPr>
      </w:pPr>
      <w:r>
        <w:rPr>
          <w:rFonts w:hint="eastAsia"/>
          <w:color w:val="auto"/>
          <w:lang w:val="en-US" w:eastAsia="zh-CN"/>
        </w:rPr>
        <w:t>2021年度收、支总计147,915.52万元，比2020年增加18,360.97万元，增长14.17%。主要变动原因：一是2020年医疗服务量受疫情影响程度低于2021年，业务量同比增长31.54%；二是2021年医保款回款及时，且收到2017年的医保款5,300万元；三是医保控费效果显现，2021年医保支付逆差同比减少1,200万元；四是2021年有达芬奇手术机器人、医用血管造影X射线机等大额医用设备购置支出。</w:t>
      </w:r>
    </w:p>
    <w:p>
      <w:pPr>
        <w:bidi w:val="0"/>
        <w:rPr>
          <w:rFonts w:hint="eastAsia"/>
          <w:lang w:val="en-US" w:eastAsia="zh-CN"/>
        </w:rPr>
      </w:pPr>
      <w:r>
        <w:drawing>
          <wp:anchor distT="0" distB="0" distL="114300" distR="114300" simplePos="0" relativeHeight="251664384" behindDoc="1" locked="0" layoutInCell="1" allowOverlap="1">
            <wp:simplePos x="0" y="0"/>
            <wp:positionH relativeFrom="column">
              <wp:posOffset>344170</wp:posOffset>
            </wp:positionH>
            <wp:positionV relativeFrom="paragraph">
              <wp:posOffset>147320</wp:posOffset>
            </wp:positionV>
            <wp:extent cx="4572000" cy="2743200"/>
            <wp:effectExtent l="4445" t="4445" r="14605" b="14605"/>
            <wp:wrapTight wrapText="bothSides">
              <wp:wrapPolygon>
                <wp:start x="-21" y="-35"/>
                <wp:lineTo x="-21" y="21565"/>
                <wp:lineTo x="21579" y="21565"/>
                <wp:lineTo x="21579" y="-35"/>
                <wp:lineTo x="-21" y="-35"/>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5"/>
        <w:numPr>
          <w:ilvl w:val="0"/>
          <w:numId w:val="2"/>
        </w:numPr>
        <w:spacing w:line="600" w:lineRule="exact"/>
        <w:ind w:firstLineChars="0"/>
        <w:outlineLvl w:val="1"/>
        <w:rPr>
          <w:rStyle w:val="17"/>
          <w:rFonts w:ascii="黑体" w:hAnsi="黑体" w:eastAsia="黑体"/>
          <w:b w:val="0"/>
          <w:color w:val="auto"/>
          <w:highlight w:val="none"/>
        </w:rPr>
      </w:pPr>
      <w:bookmarkStart w:id="68" w:name="_Toc15377206"/>
      <w:bookmarkStart w:id="69" w:name="_Toc83086975_WPSOffice_Level2"/>
      <w:bookmarkStart w:id="70" w:name="_Toc31715"/>
      <w:bookmarkStart w:id="71" w:name="_Toc15396604"/>
      <w:r>
        <w:rPr>
          <w:rFonts w:hint="eastAsia" w:ascii="黑体" w:hAnsi="黑体" w:eastAsia="黑体"/>
          <w:color w:val="auto"/>
          <w:sz w:val="32"/>
          <w:szCs w:val="32"/>
          <w:highlight w:val="none"/>
        </w:rPr>
        <w:t>收</w:t>
      </w:r>
      <w:r>
        <w:rPr>
          <w:rStyle w:val="17"/>
          <w:rFonts w:hint="eastAsia" w:ascii="黑体" w:hAnsi="黑体" w:eastAsia="黑体"/>
          <w:b w:val="0"/>
          <w:color w:val="auto"/>
          <w:highlight w:val="none"/>
        </w:rPr>
        <w:t>入决算情况说明</w:t>
      </w:r>
      <w:bookmarkEnd w:id="68"/>
      <w:bookmarkEnd w:id="69"/>
      <w:bookmarkEnd w:id="70"/>
      <w:bookmarkEnd w:id="71"/>
    </w:p>
    <w:p>
      <w:pPr>
        <w:bidi w:val="0"/>
        <w:rPr>
          <w:rFonts w:hint="eastAsia"/>
        </w:rPr>
      </w:pPr>
      <w:r>
        <w:t>20</w:t>
      </w:r>
      <w:r>
        <w:rPr>
          <w:rFonts w:hint="eastAsia"/>
          <w:lang w:val="en-US" w:eastAsia="zh-CN"/>
        </w:rPr>
        <w:t>21</w:t>
      </w:r>
      <w:r>
        <w:rPr>
          <w:rFonts w:hint="eastAsia"/>
        </w:rPr>
        <w:t>年本年收入合计147</w:t>
      </w:r>
      <w:r>
        <w:rPr>
          <w:rFonts w:hint="eastAsia"/>
          <w:lang w:val="en-US" w:eastAsia="zh-CN"/>
        </w:rPr>
        <w:t>,</w:t>
      </w:r>
      <w:r>
        <w:rPr>
          <w:rFonts w:hint="eastAsia"/>
        </w:rPr>
        <w:t>657.23万元，其中：一般公共预算财政拨款收入5</w:t>
      </w:r>
      <w:r>
        <w:rPr>
          <w:rFonts w:hint="eastAsia"/>
          <w:lang w:val="en-US" w:eastAsia="zh-CN"/>
        </w:rPr>
        <w:t>,</w:t>
      </w:r>
      <w:r>
        <w:rPr>
          <w:rFonts w:hint="eastAsia"/>
        </w:rPr>
        <w:t>982.37万元，占</w:t>
      </w:r>
      <w:r>
        <w:rPr>
          <w:rFonts w:hint="eastAsia"/>
          <w:lang w:val="en-US" w:eastAsia="zh-CN"/>
        </w:rPr>
        <w:t>4.05</w:t>
      </w:r>
      <w:r>
        <w:t>%</w:t>
      </w:r>
      <w:r>
        <w:rPr>
          <w:rFonts w:hint="eastAsia"/>
        </w:rPr>
        <w:t>；政府性基金预算财政拨款收入</w:t>
      </w:r>
      <w:r>
        <w:rPr>
          <w:rFonts w:hint="eastAsia"/>
          <w:lang w:val="en-US" w:eastAsia="zh-CN"/>
        </w:rPr>
        <w:t>0</w:t>
      </w:r>
      <w:r>
        <w:rPr>
          <w:rFonts w:hint="eastAsia"/>
        </w:rPr>
        <w:t>万元，占</w:t>
      </w:r>
      <w:r>
        <w:rPr>
          <w:rFonts w:hint="eastAsia"/>
          <w:lang w:val="en-US" w:eastAsia="zh-CN"/>
        </w:rPr>
        <w:t>0</w:t>
      </w:r>
      <w:r>
        <w:t>%</w:t>
      </w:r>
      <w:r>
        <w:rPr>
          <w:rFonts w:hint="eastAsia"/>
        </w:rPr>
        <w:t>；</w:t>
      </w:r>
      <w:r>
        <w:rPr>
          <w:rFonts w:hint="eastAsia"/>
          <w:lang w:eastAsia="zh-CN"/>
        </w:rPr>
        <w:t>国有资本经营预算财政拨款收入</w:t>
      </w:r>
      <w:r>
        <w:rPr>
          <w:rFonts w:hint="eastAsia"/>
          <w:lang w:val="en-US" w:eastAsia="zh-CN"/>
        </w:rPr>
        <w:t>0</w:t>
      </w:r>
      <w:r>
        <w:rPr>
          <w:rFonts w:hint="eastAsia"/>
        </w:rPr>
        <w:t>万元，占</w:t>
      </w:r>
      <w:r>
        <w:rPr>
          <w:rFonts w:hint="eastAsia"/>
          <w:lang w:val="en-US" w:eastAsia="zh-CN"/>
        </w:rPr>
        <w:t>0</w:t>
      </w:r>
      <w:r>
        <w:t>%</w:t>
      </w:r>
      <w:r>
        <w:rPr>
          <w:rFonts w:hint="eastAsia"/>
        </w:rPr>
        <w:t>；上级补助收入</w:t>
      </w:r>
      <w:r>
        <w:rPr>
          <w:rFonts w:hint="eastAsia"/>
          <w:lang w:val="en-US" w:eastAsia="zh-CN"/>
        </w:rPr>
        <w:t>0</w:t>
      </w:r>
      <w:r>
        <w:rPr>
          <w:rFonts w:hint="eastAsia"/>
        </w:rPr>
        <w:t>万元，占</w:t>
      </w:r>
      <w:r>
        <w:rPr>
          <w:rFonts w:hint="eastAsia"/>
          <w:lang w:val="en-US" w:eastAsia="zh-CN"/>
        </w:rPr>
        <w:t>0</w:t>
      </w:r>
      <w:r>
        <w:t>%</w:t>
      </w:r>
      <w:r>
        <w:rPr>
          <w:rFonts w:hint="eastAsia"/>
        </w:rPr>
        <w:t>；事业收入140</w:t>
      </w:r>
      <w:r>
        <w:rPr>
          <w:rFonts w:hint="eastAsia"/>
          <w:lang w:val="en-US" w:eastAsia="zh-CN"/>
        </w:rPr>
        <w:t>,</w:t>
      </w:r>
      <w:r>
        <w:rPr>
          <w:rFonts w:hint="eastAsia"/>
        </w:rPr>
        <w:t>443.98万元，占</w:t>
      </w:r>
      <w:r>
        <w:rPr>
          <w:rFonts w:hint="eastAsia"/>
          <w:lang w:val="en-US" w:eastAsia="zh-CN"/>
        </w:rPr>
        <w:t>95.11</w:t>
      </w:r>
      <w:r>
        <w:t>%</w:t>
      </w:r>
      <w:r>
        <w:rPr>
          <w:rFonts w:hint="eastAsia"/>
        </w:rPr>
        <w:t>；经营收入</w:t>
      </w:r>
      <w:r>
        <w:rPr>
          <w:rFonts w:hint="eastAsia"/>
          <w:lang w:val="en-US" w:eastAsia="zh-CN"/>
        </w:rPr>
        <w:t>0</w:t>
      </w:r>
      <w:r>
        <w:rPr>
          <w:rFonts w:hint="eastAsia"/>
        </w:rPr>
        <w:t>万元，占</w:t>
      </w:r>
      <w:r>
        <w:rPr>
          <w:rFonts w:hint="eastAsia"/>
          <w:lang w:val="en-US" w:eastAsia="zh-CN"/>
        </w:rPr>
        <w:t>0</w:t>
      </w:r>
      <w:r>
        <w:t>%</w:t>
      </w:r>
      <w:r>
        <w:rPr>
          <w:rFonts w:hint="eastAsia"/>
        </w:rPr>
        <w:t>；附属单位上缴收入</w:t>
      </w:r>
      <w:r>
        <w:rPr>
          <w:rFonts w:hint="eastAsia"/>
          <w:lang w:val="en-US" w:eastAsia="zh-CN"/>
        </w:rPr>
        <w:t>0</w:t>
      </w:r>
      <w:r>
        <w:rPr>
          <w:rFonts w:hint="eastAsia"/>
        </w:rPr>
        <w:t>万元，占</w:t>
      </w:r>
      <w:r>
        <w:rPr>
          <w:rFonts w:hint="eastAsia"/>
          <w:lang w:val="en-US" w:eastAsia="zh-CN"/>
        </w:rPr>
        <w:t>0</w:t>
      </w:r>
      <w:r>
        <w:t>%</w:t>
      </w:r>
      <w:r>
        <w:rPr>
          <w:rFonts w:hint="eastAsia"/>
        </w:rPr>
        <w:t>；其他收入1</w:t>
      </w:r>
      <w:r>
        <w:rPr>
          <w:rFonts w:hint="eastAsia"/>
          <w:lang w:val="en-US" w:eastAsia="zh-CN"/>
        </w:rPr>
        <w:t>,</w:t>
      </w:r>
      <w:r>
        <w:rPr>
          <w:rFonts w:hint="eastAsia"/>
        </w:rPr>
        <w:t>230.88万元，占</w:t>
      </w:r>
      <w:r>
        <w:rPr>
          <w:rFonts w:hint="eastAsia"/>
          <w:lang w:val="en-US" w:eastAsia="zh-CN"/>
        </w:rPr>
        <w:t>0.83</w:t>
      </w:r>
      <w:r>
        <w:t>%</w:t>
      </w:r>
      <w:r>
        <w:rPr>
          <w:rFonts w:hint="eastAsia"/>
        </w:rPr>
        <w:t>。</w:t>
      </w:r>
    </w:p>
    <w:p>
      <w:pPr>
        <w:spacing w:line="600" w:lineRule="exact"/>
        <w:ind w:firstLine="640" w:firstLineChars="200"/>
        <w:outlineLvl w:val="1"/>
        <w:rPr>
          <w:rFonts w:hint="eastAsia" w:ascii="仿宋" w:hAnsi="仿宋" w:eastAsia="仿宋"/>
          <w:color w:val="auto"/>
          <w:sz w:val="32"/>
          <w:szCs w:val="32"/>
          <w:highlight w:val="none"/>
        </w:rPr>
      </w:pPr>
      <w:r>
        <w:drawing>
          <wp:anchor distT="0" distB="0" distL="114300" distR="114300" simplePos="0" relativeHeight="251659264" behindDoc="1" locked="0" layoutInCell="1" allowOverlap="1">
            <wp:simplePos x="0" y="0"/>
            <wp:positionH relativeFrom="column">
              <wp:posOffset>263525</wp:posOffset>
            </wp:positionH>
            <wp:positionV relativeFrom="paragraph">
              <wp:posOffset>152400</wp:posOffset>
            </wp:positionV>
            <wp:extent cx="4584065" cy="2993390"/>
            <wp:effectExtent l="0" t="0" r="6985" b="0"/>
            <wp:wrapTight wrapText="bothSides">
              <wp:wrapPolygon>
                <wp:start x="0" y="0"/>
                <wp:lineTo x="0" y="21444"/>
                <wp:lineTo x="21543" y="21444"/>
                <wp:lineTo x="21543" y="0"/>
                <wp:lineTo x="0" y="0"/>
              </wp:wrapPolygon>
            </wp:wrapTight>
            <wp:docPr id="10"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true"/>
                    </pic:cNvPicPr>
                  </pic:nvPicPr>
                  <pic:blipFill>
                    <a:blip r:embed="rId11"/>
                    <a:stretch>
                      <a:fillRect/>
                    </a:stretch>
                  </pic:blipFill>
                  <pic:spPr>
                    <a:xfrm>
                      <a:off x="0" y="0"/>
                      <a:ext cx="4584065" cy="2993390"/>
                    </a:xfrm>
                    <a:prstGeom prst="rect">
                      <a:avLst/>
                    </a:prstGeom>
                    <a:noFill/>
                    <a:ln>
                      <a:noFill/>
                    </a:ln>
                  </pic:spPr>
                </pic:pic>
              </a:graphicData>
            </a:graphic>
          </wp:anchor>
        </w:drawing>
      </w:r>
    </w:p>
    <w:p>
      <w:pPr>
        <w:spacing w:line="600" w:lineRule="exact"/>
        <w:ind w:firstLine="640" w:firstLineChars="200"/>
        <w:outlineLvl w:val="1"/>
        <w:rPr>
          <w:rFonts w:hint="eastAsia" w:ascii="仿宋" w:hAnsi="仿宋" w:eastAsia="仿宋"/>
          <w:color w:val="auto"/>
          <w:sz w:val="32"/>
          <w:szCs w:val="32"/>
          <w:highlight w:val="none"/>
        </w:rPr>
      </w:pPr>
    </w:p>
    <w:p>
      <w:pPr>
        <w:spacing w:line="600" w:lineRule="exact"/>
        <w:ind w:firstLine="640" w:firstLineChars="200"/>
        <w:outlineLvl w:val="1"/>
        <w:rPr>
          <w:rFonts w:hint="eastAsia" w:ascii="仿宋" w:hAnsi="仿宋" w:eastAsia="仿宋"/>
          <w:color w:val="auto"/>
          <w:sz w:val="32"/>
          <w:szCs w:val="32"/>
          <w:highlight w:val="none"/>
        </w:rPr>
      </w:pPr>
    </w:p>
    <w:p>
      <w:pPr>
        <w:spacing w:line="600" w:lineRule="exact"/>
        <w:ind w:firstLine="640" w:firstLineChars="200"/>
        <w:outlineLvl w:val="1"/>
        <w:rPr>
          <w:rFonts w:hint="eastAsia" w:ascii="仿宋" w:hAnsi="仿宋" w:eastAsia="仿宋"/>
          <w:color w:val="auto"/>
          <w:sz w:val="32"/>
          <w:szCs w:val="32"/>
          <w:highlight w:val="none"/>
        </w:rPr>
      </w:pPr>
    </w:p>
    <w:p>
      <w:pPr>
        <w:spacing w:line="600" w:lineRule="exact"/>
        <w:ind w:firstLine="640" w:firstLineChars="200"/>
        <w:outlineLvl w:val="1"/>
        <w:rPr>
          <w:rFonts w:hint="eastAsia" w:ascii="仿宋" w:hAnsi="仿宋" w:eastAsia="仿宋"/>
          <w:color w:val="auto"/>
          <w:sz w:val="32"/>
          <w:szCs w:val="32"/>
          <w:highlight w:val="none"/>
        </w:rPr>
      </w:pPr>
    </w:p>
    <w:p>
      <w:pPr>
        <w:spacing w:line="600" w:lineRule="exact"/>
        <w:ind w:firstLine="640" w:firstLineChars="200"/>
        <w:outlineLvl w:val="1"/>
        <w:rPr>
          <w:rFonts w:hint="eastAsia" w:ascii="仿宋" w:hAnsi="仿宋" w:eastAsia="仿宋"/>
          <w:color w:val="auto"/>
          <w:sz w:val="32"/>
          <w:szCs w:val="32"/>
          <w:highlight w:val="none"/>
        </w:rPr>
      </w:pPr>
    </w:p>
    <w:p>
      <w:pPr>
        <w:spacing w:line="600" w:lineRule="exact"/>
        <w:ind w:firstLine="640" w:firstLineChars="200"/>
        <w:outlineLvl w:val="1"/>
        <w:rPr>
          <w:rFonts w:hint="eastAsia" w:ascii="仿宋" w:hAnsi="仿宋" w:eastAsia="仿宋"/>
          <w:color w:val="auto"/>
          <w:sz w:val="32"/>
          <w:szCs w:val="32"/>
          <w:highlight w:val="none"/>
        </w:rPr>
      </w:pPr>
    </w:p>
    <w:p>
      <w:pPr>
        <w:spacing w:line="600" w:lineRule="exact"/>
        <w:ind w:firstLine="640" w:firstLineChars="200"/>
        <w:outlineLvl w:val="1"/>
        <w:rPr>
          <w:rFonts w:hint="eastAsia" w:ascii="仿宋" w:hAnsi="仿宋" w:eastAsia="仿宋"/>
          <w:color w:val="auto"/>
          <w:sz w:val="32"/>
          <w:szCs w:val="32"/>
          <w:highlight w:val="none"/>
        </w:rPr>
      </w:pPr>
    </w:p>
    <w:p>
      <w:pPr>
        <w:spacing w:line="600" w:lineRule="exact"/>
        <w:ind w:firstLine="640" w:firstLineChars="200"/>
        <w:outlineLvl w:val="1"/>
        <w:rPr>
          <w:rFonts w:hint="eastAsia" w:ascii="仿宋" w:hAnsi="仿宋" w:eastAsia="仿宋"/>
          <w:color w:val="auto"/>
          <w:sz w:val="32"/>
          <w:szCs w:val="32"/>
          <w:highlight w:val="none"/>
        </w:rPr>
      </w:pPr>
    </w:p>
    <w:p>
      <w:pPr>
        <w:pStyle w:val="25"/>
        <w:numPr>
          <w:ilvl w:val="0"/>
          <w:numId w:val="2"/>
        </w:numPr>
        <w:spacing w:line="600" w:lineRule="exact"/>
        <w:ind w:firstLineChars="0"/>
        <w:outlineLvl w:val="1"/>
        <w:rPr>
          <w:rStyle w:val="17"/>
          <w:rFonts w:ascii="黑体" w:hAnsi="黑体" w:eastAsia="黑体"/>
          <w:b w:val="0"/>
          <w:color w:val="auto"/>
          <w:highlight w:val="none"/>
        </w:rPr>
      </w:pPr>
      <w:bookmarkStart w:id="72" w:name="_Toc15377207"/>
      <w:bookmarkStart w:id="73" w:name="_Toc1128827114_WPSOffice_Level2"/>
      <w:bookmarkStart w:id="74" w:name="_Toc21167"/>
      <w:bookmarkStart w:id="75" w:name="_Toc15396605"/>
      <w:r>
        <w:rPr>
          <w:rFonts w:hint="eastAsia" w:ascii="黑体" w:hAnsi="黑体" w:eastAsia="黑体"/>
          <w:color w:val="auto"/>
          <w:sz w:val="32"/>
          <w:szCs w:val="32"/>
          <w:highlight w:val="none"/>
        </w:rPr>
        <w:t>支</w:t>
      </w:r>
      <w:r>
        <w:rPr>
          <w:rStyle w:val="17"/>
          <w:rFonts w:hint="eastAsia" w:ascii="黑体" w:hAnsi="黑体" w:eastAsia="黑体"/>
          <w:b w:val="0"/>
          <w:color w:val="auto"/>
          <w:highlight w:val="none"/>
        </w:rPr>
        <w:t>出决算情况说明</w:t>
      </w:r>
      <w:bookmarkEnd w:id="72"/>
      <w:bookmarkEnd w:id="73"/>
      <w:bookmarkEnd w:id="74"/>
      <w:bookmarkEnd w:id="75"/>
    </w:p>
    <w:p>
      <w:pPr>
        <w:bidi w:val="0"/>
      </w:pPr>
      <w:r>
        <w:t>20</w:t>
      </w:r>
      <w:r>
        <w:rPr>
          <w:rFonts w:hint="eastAsia"/>
          <w:lang w:val="en-US" w:eastAsia="zh-CN"/>
        </w:rPr>
        <w:t>21</w:t>
      </w:r>
      <w:r>
        <w:rPr>
          <w:rFonts w:hint="eastAsia"/>
        </w:rPr>
        <w:t>年本年支出合计138</w:t>
      </w:r>
      <w:r>
        <w:rPr>
          <w:rFonts w:hint="eastAsia"/>
          <w:lang w:val="en-US" w:eastAsia="zh-CN"/>
        </w:rPr>
        <w:t>,</w:t>
      </w:r>
      <w:r>
        <w:rPr>
          <w:rFonts w:hint="eastAsia"/>
        </w:rPr>
        <w:t>662.8万元，其中：基本支出129</w:t>
      </w:r>
      <w:r>
        <w:rPr>
          <w:rFonts w:hint="eastAsia"/>
          <w:lang w:val="en-US" w:eastAsia="zh-CN"/>
        </w:rPr>
        <w:t>,</w:t>
      </w:r>
      <w:r>
        <w:rPr>
          <w:rFonts w:hint="eastAsia"/>
        </w:rPr>
        <w:t>245.41万元，占</w:t>
      </w:r>
      <w:r>
        <w:rPr>
          <w:rFonts w:hint="eastAsia"/>
          <w:lang w:val="en-US" w:eastAsia="zh-CN"/>
        </w:rPr>
        <w:t>93.21</w:t>
      </w:r>
      <w:r>
        <w:t>%</w:t>
      </w:r>
      <w:r>
        <w:rPr>
          <w:rFonts w:hint="eastAsia"/>
        </w:rPr>
        <w:t>；项目支出9</w:t>
      </w:r>
      <w:r>
        <w:rPr>
          <w:rFonts w:hint="eastAsia"/>
          <w:lang w:val="en-US" w:eastAsia="zh-CN"/>
        </w:rPr>
        <w:t>,</w:t>
      </w:r>
      <w:r>
        <w:rPr>
          <w:rFonts w:hint="eastAsia"/>
        </w:rPr>
        <w:t>417.39万元，占</w:t>
      </w:r>
      <w:r>
        <w:rPr>
          <w:rFonts w:hint="eastAsia"/>
          <w:lang w:val="en-US" w:eastAsia="zh-CN"/>
        </w:rPr>
        <w:t>6.79</w:t>
      </w:r>
      <w:r>
        <w:t>%</w:t>
      </w:r>
      <w:r>
        <w:rPr>
          <w:rFonts w:hint="eastAsia"/>
        </w:rPr>
        <w:t>；上缴上级支出</w:t>
      </w:r>
      <w:r>
        <w:rPr>
          <w:rFonts w:hint="eastAsia"/>
          <w:lang w:val="en-US" w:eastAsia="zh-CN"/>
        </w:rPr>
        <w:t>0</w:t>
      </w:r>
      <w:r>
        <w:rPr>
          <w:rFonts w:hint="eastAsia"/>
        </w:rPr>
        <w:t>万元，占</w:t>
      </w:r>
      <w:r>
        <w:rPr>
          <w:rFonts w:hint="eastAsia"/>
          <w:lang w:val="en-US" w:eastAsia="zh-CN"/>
        </w:rPr>
        <w:t>0</w:t>
      </w:r>
      <w:r>
        <w:t>%</w:t>
      </w:r>
      <w:r>
        <w:rPr>
          <w:rFonts w:hint="eastAsia"/>
        </w:rPr>
        <w:t>；经营支出</w:t>
      </w:r>
      <w:r>
        <w:rPr>
          <w:rFonts w:hint="eastAsia"/>
          <w:lang w:val="en-US" w:eastAsia="zh-CN"/>
        </w:rPr>
        <w:t>0</w:t>
      </w:r>
      <w:r>
        <w:rPr>
          <w:rFonts w:hint="eastAsia"/>
        </w:rPr>
        <w:t>万元，占</w:t>
      </w:r>
      <w:r>
        <w:rPr>
          <w:rFonts w:hint="eastAsia"/>
          <w:lang w:val="en-US" w:eastAsia="zh-CN"/>
        </w:rPr>
        <w:t>0</w:t>
      </w:r>
      <w:r>
        <w:t>%</w:t>
      </w:r>
      <w:r>
        <w:rPr>
          <w:rFonts w:hint="eastAsia"/>
        </w:rPr>
        <w:t>；对附属单位补助支出</w:t>
      </w:r>
      <w:r>
        <w:rPr>
          <w:rFonts w:hint="eastAsia"/>
          <w:lang w:val="en-US" w:eastAsia="zh-CN"/>
        </w:rPr>
        <w:t>0</w:t>
      </w:r>
      <w:r>
        <w:rPr>
          <w:rFonts w:hint="eastAsia"/>
        </w:rPr>
        <w:t>万元，占</w:t>
      </w:r>
      <w:r>
        <w:rPr>
          <w:rFonts w:hint="eastAsia"/>
          <w:lang w:val="en-US" w:eastAsia="zh-CN"/>
        </w:rPr>
        <w:t>0</w:t>
      </w:r>
      <w:r>
        <w:t>%</w:t>
      </w:r>
      <w:r>
        <w:rPr>
          <w:rFonts w:hint="eastAsia"/>
        </w:rPr>
        <w:t>。</w:t>
      </w:r>
    </w:p>
    <w:p>
      <w:pPr>
        <w:spacing w:line="600" w:lineRule="exact"/>
        <w:ind w:firstLine="640" w:firstLineChars="200"/>
        <w:outlineLvl w:val="1"/>
        <w:rPr>
          <w:rFonts w:ascii="仿宋" w:hAnsi="仿宋" w:eastAsia="仿宋"/>
          <w:b/>
          <w:color w:val="auto"/>
          <w:sz w:val="32"/>
          <w:szCs w:val="32"/>
          <w:highlight w:val="none"/>
        </w:rPr>
      </w:pPr>
      <w:r>
        <w:drawing>
          <wp:anchor distT="0" distB="0" distL="114300" distR="114300" simplePos="0" relativeHeight="251660288" behindDoc="1" locked="0" layoutInCell="1" allowOverlap="1">
            <wp:simplePos x="0" y="0"/>
            <wp:positionH relativeFrom="column">
              <wp:posOffset>301625</wp:posOffset>
            </wp:positionH>
            <wp:positionV relativeFrom="paragraph">
              <wp:posOffset>-140335</wp:posOffset>
            </wp:positionV>
            <wp:extent cx="4584065" cy="2755265"/>
            <wp:effectExtent l="0" t="0" r="6985" b="6985"/>
            <wp:wrapTight wrapText="bothSides">
              <wp:wrapPolygon>
                <wp:start x="0" y="0"/>
                <wp:lineTo x="0" y="21505"/>
                <wp:lineTo x="21543" y="21505"/>
                <wp:lineTo x="21543" y="0"/>
                <wp:lineTo x="0" y="0"/>
              </wp:wrapPolygon>
            </wp:wrapTight>
            <wp:docPr id="11"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true"/>
                    </pic:cNvPicPr>
                  </pic:nvPicPr>
                  <pic:blipFill>
                    <a:blip r:embed="rId12"/>
                    <a:stretch>
                      <a:fillRect/>
                    </a:stretch>
                  </pic:blipFill>
                  <pic:spPr>
                    <a:xfrm>
                      <a:off x="0" y="0"/>
                      <a:ext cx="4584065" cy="2755265"/>
                    </a:xfrm>
                    <a:prstGeom prst="rect">
                      <a:avLst/>
                    </a:prstGeom>
                    <a:noFill/>
                    <a:ln>
                      <a:noFill/>
                    </a:ln>
                  </pic:spPr>
                </pic:pic>
              </a:graphicData>
            </a:graphic>
          </wp:anchor>
        </w:drawing>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17"/>
          <w:rFonts w:ascii="黑体" w:hAnsi="黑体" w:eastAsia="黑体"/>
          <w:b w:val="0"/>
          <w:color w:val="auto"/>
          <w:highlight w:val="none"/>
        </w:rPr>
      </w:pPr>
      <w:bookmarkStart w:id="76" w:name="_Toc15396606"/>
      <w:bookmarkStart w:id="77" w:name="_Toc406292611_WPSOffice_Level2"/>
      <w:bookmarkStart w:id="78" w:name="_Toc15377208"/>
      <w:bookmarkStart w:id="79" w:name="_Toc27735"/>
      <w:r>
        <w:rPr>
          <w:rFonts w:hint="eastAsia" w:ascii="黑体" w:hAnsi="黑体" w:eastAsia="黑体"/>
          <w:color w:val="auto"/>
          <w:sz w:val="32"/>
          <w:szCs w:val="32"/>
          <w:highlight w:val="none"/>
        </w:rPr>
        <w:t>四、财</w:t>
      </w:r>
      <w:r>
        <w:rPr>
          <w:rStyle w:val="17"/>
          <w:rFonts w:hint="eastAsia" w:ascii="黑体" w:hAnsi="黑体" w:eastAsia="黑体"/>
          <w:b w:val="0"/>
          <w:color w:val="auto"/>
          <w:highlight w:val="none"/>
        </w:rPr>
        <w:t>政拨款收入支出决算总体情况说明</w:t>
      </w:r>
      <w:bookmarkEnd w:id="76"/>
      <w:bookmarkEnd w:id="77"/>
      <w:bookmarkEnd w:id="78"/>
      <w:bookmarkEnd w:id="79"/>
    </w:p>
    <w:p>
      <w:pPr>
        <w:bidi w:val="0"/>
        <w:ind w:firstLine="640"/>
        <w:rPr>
          <w:rFonts w:hint="eastAsia" w:ascii="仿宋" w:hAnsi="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w:t>
      </w:r>
      <w:r>
        <w:rPr>
          <w:rFonts w:hint="eastAsia" w:ascii="仿宋" w:hAnsi="仿宋"/>
          <w:color w:val="auto"/>
          <w:sz w:val="32"/>
          <w:szCs w:val="32"/>
          <w:highlight w:val="none"/>
          <w:lang w:val="en-US" w:eastAsia="zh-CN"/>
        </w:rPr>
        <w:t>收、支总计6,115.74</w:t>
      </w:r>
      <w:r>
        <w:rPr>
          <w:rFonts w:hint="eastAsia" w:ascii="仿宋" w:hAnsi="仿宋" w:eastAsia="仿宋"/>
          <w:color w:val="auto"/>
          <w:sz w:val="32"/>
          <w:szCs w:val="32"/>
          <w:highlight w:val="none"/>
        </w:rPr>
        <w:t>万元</w:t>
      </w:r>
      <w:r>
        <w:rPr>
          <w:rFonts w:hint="eastAsia" w:ascii="仿宋" w:hAnsi="仿宋"/>
          <w:color w:val="auto"/>
          <w:sz w:val="32"/>
          <w:szCs w:val="32"/>
          <w:highlight w:val="none"/>
          <w:lang w:eastAsia="zh-CN"/>
        </w:rPr>
        <w:t>，</w:t>
      </w:r>
      <w:r>
        <w:rPr>
          <w:rFonts w:hint="eastAsia" w:ascii="仿宋" w:hAnsi="仿宋"/>
          <w:color w:val="auto"/>
          <w:sz w:val="32"/>
          <w:szCs w:val="32"/>
          <w:highlight w:val="none"/>
          <w:lang w:val="en-US" w:eastAsia="zh-CN"/>
        </w:rPr>
        <w:t>比2020年增加1,020.48万元，增长20.03%。</w:t>
      </w:r>
      <w:r>
        <w:rPr>
          <w:rFonts w:hint="eastAsia" w:ascii="仿宋" w:hAnsi="仿宋" w:eastAsia="仿宋"/>
          <w:color w:val="auto"/>
          <w:sz w:val="32"/>
          <w:szCs w:val="32"/>
          <w:highlight w:val="none"/>
        </w:rPr>
        <w:t>主要</w:t>
      </w:r>
      <w:r>
        <w:rPr>
          <w:rFonts w:hint="eastAsia" w:ascii="仿宋" w:hAnsi="仿宋"/>
          <w:color w:val="auto"/>
          <w:sz w:val="32"/>
          <w:szCs w:val="32"/>
          <w:highlight w:val="none"/>
          <w:lang w:val="en-US" w:eastAsia="zh-CN"/>
        </w:rPr>
        <w:t>变动</w:t>
      </w:r>
      <w:r>
        <w:rPr>
          <w:rFonts w:hint="eastAsia" w:ascii="仿宋" w:hAnsi="仿宋" w:eastAsia="仿宋"/>
          <w:color w:val="auto"/>
          <w:sz w:val="32"/>
          <w:szCs w:val="32"/>
          <w:highlight w:val="none"/>
        </w:rPr>
        <w:t>原因</w:t>
      </w:r>
      <w:r>
        <w:rPr>
          <w:rFonts w:hint="eastAsia" w:ascii="仿宋" w:hAnsi="仿宋"/>
          <w:color w:val="auto"/>
          <w:sz w:val="32"/>
          <w:szCs w:val="32"/>
          <w:highlight w:val="none"/>
          <w:lang w:eastAsia="zh-CN"/>
        </w:rPr>
        <w:t>：</w:t>
      </w:r>
      <w:r>
        <w:rPr>
          <w:rFonts w:hint="eastAsia" w:ascii="仿宋" w:hAnsi="仿宋"/>
          <w:color w:val="auto"/>
          <w:sz w:val="32"/>
          <w:szCs w:val="32"/>
          <w:highlight w:val="none"/>
          <w:lang w:val="en-US" w:eastAsia="zh-CN"/>
        </w:rPr>
        <w:t>一是2021年花城新区医院医用设备购置专项补助300万元；二是2021年高层次人才补助同比增加538.79万元，主要是2019年和2020年的高层次人才补助；三是2021年度卫生健康人才培养培训项目资金执行率提高。</w:t>
      </w:r>
    </w:p>
    <w:p>
      <w:pPr>
        <w:bidi w:val="0"/>
        <w:rPr>
          <w:rFonts w:hint="default" w:ascii="仿宋" w:hAnsi="仿宋"/>
          <w:color w:val="FF0000"/>
          <w:sz w:val="32"/>
          <w:szCs w:val="32"/>
          <w:highlight w:val="none"/>
          <w:lang w:val="en-US" w:eastAsia="zh-CN"/>
        </w:rPr>
      </w:pPr>
      <w:r>
        <w:drawing>
          <wp:anchor distT="0" distB="0" distL="114300" distR="114300" simplePos="0" relativeHeight="251665408" behindDoc="1" locked="0" layoutInCell="1" allowOverlap="1">
            <wp:simplePos x="0" y="0"/>
            <wp:positionH relativeFrom="column">
              <wp:posOffset>287020</wp:posOffset>
            </wp:positionH>
            <wp:positionV relativeFrom="paragraph">
              <wp:posOffset>287020</wp:posOffset>
            </wp:positionV>
            <wp:extent cx="4572000" cy="2743200"/>
            <wp:effectExtent l="4445" t="4445" r="14605" b="14605"/>
            <wp:wrapTight wrapText="bothSides">
              <wp:wrapPolygon>
                <wp:start x="-21" y="-35"/>
                <wp:lineTo x="-21" y="21565"/>
                <wp:lineTo x="21579" y="21565"/>
                <wp:lineTo x="21579" y="-35"/>
                <wp:lineTo x="-21" y="-35"/>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outlineLvl w:val="1"/>
        <w:rPr>
          <w:rStyle w:val="17"/>
          <w:rFonts w:ascii="黑体" w:hAnsi="黑体" w:eastAsia="黑体"/>
          <w:b w:val="0"/>
          <w:color w:val="auto"/>
          <w:highlight w:val="none"/>
        </w:rPr>
      </w:pPr>
      <w:bookmarkStart w:id="80" w:name="_Toc15377209"/>
      <w:bookmarkStart w:id="81" w:name="_Toc312719088_WPSOffice_Level2"/>
      <w:bookmarkStart w:id="82" w:name="_Toc19010"/>
      <w:bookmarkStart w:id="83"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17"/>
          <w:rFonts w:hint="eastAsia" w:ascii="黑体" w:hAnsi="黑体" w:eastAsia="黑体"/>
          <w:b w:val="0"/>
          <w:color w:val="auto"/>
          <w:highlight w:val="none"/>
        </w:rPr>
        <w:t>般公共预算财政拨款支出决算情况说明</w:t>
      </w:r>
      <w:bookmarkEnd w:id="80"/>
      <w:bookmarkEnd w:id="81"/>
      <w:bookmarkEnd w:id="82"/>
      <w:bookmarkEnd w:id="83"/>
    </w:p>
    <w:p>
      <w:pPr>
        <w:spacing w:line="600" w:lineRule="exact"/>
        <w:ind w:firstLine="642" w:firstLineChars="200"/>
        <w:outlineLvl w:val="2"/>
        <w:rPr>
          <w:rFonts w:ascii="仿宋" w:hAnsi="仿宋" w:eastAsia="仿宋"/>
          <w:b/>
          <w:color w:val="auto"/>
          <w:sz w:val="32"/>
          <w:szCs w:val="32"/>
          <w:highlight w:val="none"/>
        </w:rPr>
      </w:pPr>
      <w:bookmarkStart w:id="84" w:name="_Toc724705901"/>
      <w:bookmarkStart w:id="85" w:name="_Toc2107"/>
      <w:bookmarkStart w:id="86" w:name="_Toc15377210"/>
      <w:bookmarkStart w:id="87" w:name="_Toc23391"/>
      <w:r>
        <w:rPr>
          <w:rFonts w:hint="eastAsia" w:ascii="仿宋" w:hAnsi="仿宋" w:eastAsia="仿宋"/>
          <w:b/>
          <w:color w:val="auto"/>
          <w:sz w:val="32"/>
          <w:szCs w:val="32"/>
          <w:highlight w:val="none"/>
        </w:rPr>
        <w:t>（一）一般公共预算财政拨款支出决算总体情况</w:t>
      </w:r>
      <w:bookmarkEnd w:id="84"/>
      <w:bookmarkEnd w:id="85"/>
      <w:bookmarkEnd w:id="86"/>
      <w:bookmarkEnd w:id="87"/>
    </w:p>
    <w:p>
      <w:pPr>
        <w:bidi w:val="0"/>
        <w:rPr>
          <w:rFonts w:ascii="仿宋_GB2312" w:hAnsi="仿宋_GB2312" w:eastAsia="仿宋_GB2312" w:cs="仿宋_GB2312"/>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color w:val="auto"/>
          <w:sz w:val="32"/>
          <w:szCs w:val="32"/>
          <w:highlight w:val="none"/>
          <w:lang w:val="en-US" w:eastAsia="zh-CN"/>
        </w:rPr>
        <w:t>6,115.74</w:t>
      </w:r>
      <w:r>
        <w:rPr>
          <w:rFonts w:hint="eastAsia" w:ascii="仿宋" w:hAnsi="仿宋" w:eastAsia="仿宋"/>
          <w:color w:val="auto"/>
          <w:sz w:val="32"/>
          <w:szCs w:val="32"/>
          <w:highlight w:val="none"/>
        </w:rPr>
        <w:t>万元，占本年支出合计的</w:t>
      </w:r>
      <w:r>
        <w:rPr>
          <w:rFonts w:hint="eastAsia" w:ascii="仿宋" w:hAnsi="仿宋"/>
          <w:color w:val="auto"/>
          <w:sz w:val="32"/>
          <w:szCs w:val="32"/>
          <w:highlight w:val="none"/>
          <w:lang w:val="en-US" w:eastAsia="zh-CN"/>
        </w:rPr>
        <w:t>4.41</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color w:val="auto"/>
          <w:sz w:val="32"/>
          <w:szCs w:val="32"/>
          <w:highlight w:val="none"/>
          <w:lang w:val="en-US" w:eastAsia="zh-CN"/>
        </w:rPr>
        <w:t>4,090.31</w:t>
      </w:r>
      <w:r>
        <w:rPr>
          <w:rFonts w:hint="eastAsia" w:ascii="仿宋" w:hAnsi="仿宋" w:eastAsia="仿宋"/>
          <w:color w:val="auto"/>
          <w:sz w:val="32"/>
          <w:szCs w:val="32"/>
          <w:highlight w:val="none"/>
        </w:rPr>
        <w:t>万元，增长</w:t>
      </w:r>
      <w:r>
        <w:rPr>
          <w:rFonts w:hint="eastAsia" w:ascii="仿宋" w:hAnsi="仿宋"/>
          <w:color w:val="auto"/>
          <w:sz w:val="32"/>
          <w:szCs w:val="32"/>
          <w:highlight w:val="none"/>
          <w:lang w:val="en-US" w:eastAsia="zh-CN"/>
        </w:rPr>
        <w:t>201.95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color w:val="auto"/>
          <w:sz w:val="32"/>
          <w:szCs w:val="32"/>
          <w:highlight w:val="none"/>
          <w:lang w:eastAsia="zh-CN"/>
        </w:rPr>
        <w:t>：</w:t>
      </w:r>
      <w:r>
        <w:rPr>
          <w:rFonts w:hint="eastAsia" w:ascii="仿宋" w:hAnsi="仿宋"/>
          <w:color w:val="auto"/>
          <w:sz w:val="32"/>
          <w:szCs w:val="32"/>
          <w:highlight w:val="none"/>
          <w:lang w:val="en-US" w:eastAsia="zh-CN"/>
        </w:rPr>
        <w:t>2021年一般公共预算财政拨款支出包括机关事业单位养老保险缴费补助和城市公立医院综合改革及取消药品加成补助，2020年此两项指标下达在政府性基金预算财政拨款支出中</w:t>
      </w:r>
      <w:r>
        <w:rPr>
          <w:rFonts w:hint="eastAsia" w:ascii="仿宋_GB2312" w:hAnsi="仿宋_GB2312" w:eastAsia="仿宋_GB2312" w:cs="仿宋_GB2312"/>
          <w:sz w:val="32"/>
          <w:szCs w:val="32"/>
        </w:rPr>
        <w:t>。</w:t>
      </w:r>
    </w:p>
    <w:p>
      <w:pPr>
        <w:spacing w:line="600" w:lineRule="exact"/>
        <w:ind w:firstLine="640" w:firstLineChars="200"/>
        <w:rPr>
          <w:rFonts w:ascii="仿宋" w:hAnsi="仿宋" w:eastAsia="仿宋"/>
          <w:color w:val="auto"/>
          <w:sz w:val="32"/>
          <w:szCs w:val="32"/>
          <w:highlight w:val="none"/>
        </w:rPr>
      </w:pPr>
      <w:r>
        <w:drawing>
          <wp:anchor distT="0" distB="0" distL="114300" distR="114300" simplePos="0" relativeHeight="251662336" behindDoc="1" locked="0" layoutInCell="1" allowOverlap="1">
            <wp:simplePos x="0" y="0"/>
            <wp:positionH relativeFrom="column">
              <wp:posOffset>306070</wp:posOffset>
            </wp:positionH>
            <wp:positionV relativeFrom="paragraph">
              <wp:posOffset>128270</wp:posOffset>
            </wp:positionV>
            <wp:extent cx="4572000" cy="2743200"/>
            <wp:effectExtent l="4445" t="4445" r="14605" b="14605"/>
            <wp:wrapTight wrapText="bothSides">
              <wp:wrapPolygon>
                <wp:start x="-21" y="-35"/>
                <wp:lineTo x="-21" y="21565"/>
                <wp:lineTo x="21579" y="21565"/>
                <wp:lineTo x="21579" y="-35"/>
                <wp:lineTo x="-21" y="-35"/>
              </wp:wrapPolygon>
            </wp:wrapTight>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2" w:firstLineChars="200"/>
        <w:outlineLvl w:val="2"/>
        <w:rPr>
          <w:rFonts w:ascii="仿宋" w:hAnsi="仿宋" w:eastAsia="仿宋"/>
          <w:b/>
          <w:color w:val="auto"/>
          <w:sz w:val="32"/>
          <w:szCs w:val="32"/>
          <w:highlight w:val="none"/>
        </w:rPr>
      </w:pPr>
      <w:bookmarkStart w:id="88" w:name="_Toc15377211"/>
      <w:bookmarkStart w:id="89" w:name="_Toc6679"/>
      <w:bookmarkStart w:id="90" w:name="_Toc1281295025"/>
      <w:bookmarkStart w:id="91" w:name="_Toc19085"/>
      <w:r>
        <w:rPr>
          <w:rFonts w:hint="eastAsia" w:ascii="仿宋" w:hAnsi="仿宋" w:eastAsia="仿宋"/>
          <w:b/>
          <w:color w:val="auto"/>
          <w:sz w:val="32"/>
          <w:szCs w:val="32"/>
          <w:highlight w:val="none"/>
        </w:rPr>
        <w:t>（二）一般公共预算财政拨款支出决算结构情况</w:t>
      </w:r>
      <w:bookmarkEnd w:id="88"/>
      <w:bookmarkEnd w:id="89"/>
      <w:bookmarkEnd w:id="90"/>
      <w:bookmarkEnd w:id="91"/>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color w:val="auto"/>
          <w:sz w:val="32"/>
          <w:szCs w:val="32"/>
          <w:highlight w:val="none"/>
          <w:lang w:val="en-US" w:eastAsia="zh-CN"/>
        </w:rPr>
        <w:t>6,115.74</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color w:val="auto"/>
          <w:sz w:val="32"/>
          <w:szCs w:val="32"/>
          <w:highlight w:val="none"/>
          <w:lang w:val="en-US" w:eastAsia="zh-CN"/>
        </w:rPr>
        <w:t>9.14</w:t>
      </w:r>
      <w:r>
        <w:rPr>
          <w:rFonts w:hint="eastAsia" w:ascii="仿宋" w:hAnsi="仿宋" w:eastAsia="仿宋"/>
          <w:color w:val="auto"/>
          <w:sz w:val="32"/>
          <w:szCs w:val="32"/>
          <w:highlight w:val="none"/>
        </w:rPr>
        <w:t>万元，占</w:t>
      </w:r>
      <w:r>
        <w:rPr>
          <w:rFonts w:hint="eastAsia" w:ascii="仿宋" w:hAnsi="仿宋"/>
          <w:color w:val="auto"/>
          <w:sz w:val="32"/>
          <w:szCs w:val="32"/>
          <w:highlight w:val="none"/>
          <w:lang w:val="en-US" w:eastAsia="zh-CN"/>
        </w:rPr>
        <w:t>0.15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w:t>
      </w:r>
      <w:r>
        <w:rPr>
          <w:rFonts w:hint="eastAsia" w:ascii="仿宋" w:hAnsi="仿宋"/>
          <w:color w:val="auto"/>
          <w:sz w:val="32"/>
          <w:szCs w:val="32"/>
          <w:highlight w:val="none"/>
          <w:lang w:val="en-US" w:eastAsia="zh-CN"/>
        </w:rPr>
        <w:t>19.32</w:t>
      </w:r>
      <w:r>
        <w:rPr>
          <w:rFonts w:hint="eastAsia" w:ascii="仿宋" w:hAnsi="仿宋" w:eastAsia="仿宋"/>
          <w:color w:val="auto"/>
          <w:sz w:val="32"/>
          <w:szCs w:val="32"/>
          <w:highlight w:val="none"/>
        </w:rPr>
        <w:t>万元，占</w:t>
      </w:r>
      <w:r>
        <w:rPr>
          <w:rFonts w:hint="eastAsia" w:ascii="仿宋" w:hAnsi="仿宋"/>
          <w:color w:val="auto"/>
          <w:sz w:val="32"/>
          <w:szCs w:val="32"/>
          <w:highlight w:val="none"/>
          <w:lang w:val="en-US" w:eastAsia="zh-CN"/>
        </w:rPr>
        <w:t>0.32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color w:val="auto"/>
          <w:sz w:val="32"/>
          <w:szCs w:val="32"/>
          <w:highlight w:val="none"/>
          <w:lang w:val="en-US" w:eastAsia="zh-CN"/>
        </w:rPr>
        <w:t>2,772.43</w:t>
      </w:r>
      <w:r>
        <w:rPr>
          <w:rFonts w:hint="eastAsia" w:ascii="仿宋" w:hAnsi="仿宋" w:eastAsia="仿宋"/>
          <w:color w:val="auto"/>
          <w:sz w:val="32"/>
          <w:szCs w:val="32"/>
          <w:highlight w:val="none"/>
        </w:rPr>
        <w:t>万元，占</w:t>
      </w:r>
      <w:r>
        <w:rPr>
          <w:rFonts w:hint="eastAsia" w:ascii="仿宋" w:hAnsi="仿宋"/>
          <w:color w:val="auto"/>
          <w:sz w:val="32"/>
          <w:szCs w:val="32"/>
          <w:highlight w:val="none"/>
          <w:lang w:val="en-US" w:eastAsia="zh-CN"/>
        </w:rPr>
        <w:t>45.33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color w:val="auto"/>
          <w:sz w:val="32"/>
          <w:szCs w:val="32"/>
          <w:highlight w:val="none"/>
          <w:lang w:val="en-US" w:eastAsia="zh-CN"/>
        </w:rPr>
        <w:t>3,314.85</w:t>
      </w:r>
      <w:r>
        <w:rPr>
          <w:rFonts w:hint="eastAsia" w:ascii="仿宋" w:hAnsi="仿宋" w:eastAsia="仿宋"/>
          <w:color w:val="auto"/>
          <w:sz w:val="32"/>
          <w:szCs w:val="32"/>
          <w:highlight w:val="none"/>
        </w:rPr>
        <w:t>万元，占</w:t>
      </w:r>
      <w:r>
        <w:rPr>
          <w:rFonts w:hint="eastAsia" w:ascii="仿宋" w:hAnsi="仿宋"/>
          <w:color w:val="auto"/>
          <w:sz w:val="32"/>
          <w:szCs w:val="32"/>
          <w:highlight w:val="none"/>
          <w:lang w:val="en-US" w:eastAsia="zh-CN"/>
        </w:rPr>
        <w:t>54.2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r>
        <w:drawing>
          <wp:anchor distT="0" distB="0" distL="114300" distR="114300" simplePos="0" relativeHeight="251663360" behindDoc="1" locked="0" layoutInCell="1" allowOverlap="1">
            <wp:simplePos x="0" y="0"/>
            <wp:positionH relativeFrom="column">
              <wp:posOffset>234950</wp:posOffset>
            </wp:positionH>
            <wp:positionV relativeFrom="paragraph">
              <wp:posOffset>126365</wp:posOffset>
            </wp:positionV>
            <wp:extent cx="4584065" cy="2755265"/>
            <wp:effectExtent l="0" t="0" r="6985" b="6985"/>
            <wp:wrapTight wrapText="bothSides">
              <wp:wrapPolygon>
                <wp:start x="0" y="0"/>
                <wp:lineTo x="0" y="21505"/>
                <wp:lineTo x="21543" y="21505"/>
                <wp:lineTo x="21543" y="0"/>
                <wp:lineTo x="0" y="0"/>
              </wp:wrapPolygon>
            </wp:wrapTight>
            <wp:docPr id="12"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true"/>
                    </pic:cNvPicPr>
                  </pic:nvPicPr>
                  <pic:blipFill>
                    <a:blip r:embed="rId15"/>
                    <a:stretch>
                      <a:fillRect/>
                    </a:stretch>
                  </pic:blipFill>
                  <pic:spPr>
                    <a:xfrm>
                      <a:off x="0" y="0"/>
                      <a:ext cx="4584065" cy="2755265"/>
                    </a:xfrm>
                    <a:prstGeom prst="rect">
                      <a:avLst/>
                    </a:prstGeom>
                    <a:noFill/>
                    <a:ln>
                      <a:noFill/>
                    </a:ln>
                  </pic:spPr>
                </pic:pic>
              </a:graphicData>
            </a:graphic>
          </wp:anchor>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2" w:firstLineChars="200"/>
        <w:outlineLvl w:val="2"/>
        <w:rPr>
          <w:rFonts w:ascii="仿宋" w:hAnsi="仿宋" w:eastAsia="仿宋"/>
          <w:b/>
          <w:color w:val="auto"/>
          <w:sz w:val="32"/>
          <w:szCs w:val="32"/>
          <w:highlight w:val="none"/>
        </w:rPr>
      </w:pPr>
      <w:bookmarkStart w:id="92" w:name="_Toc15377212"/>
      <w:bookmarkStart w:id="93" w:name="_Toc1146734029"/>
      <w:bookmarkStart w:id="94" w:name="_Toc6691"/>
      <w:bookmarkStart w:id="95" w:name="_Toc18523"/>
      <w:r>
        <w:rPr>
          <w:rFonts w:hint="eastAsia" w:ascii="仿宋" w:hAnsi="仿宋" w:eastAsia="仿宋"/>
          <w:b/>
          <w:color w:val="auto"/>
          <w:sz w:val="32"/>
          <w:szCs w:val="32"/>
          <w:highlight w:val="none"/>
        </w:rPr>
        <w:t>（三）一般公共预算财政拨款支出决算具体情况</w:t>
      </w:r>
      <w:bookmarkEnd w:id="92"/>
      <w:bookmarkEnd w:id="93"/>
      <w:bookmarkEnd w:id="94"/>
      <w:bookmarkEnd w:id="95"/>
    </w:p>
    <w:p>
      <w:pPr>
        <w:spacing w:line="600" w:lineRule="exact"/>
        <w:ind w:firstLine="642" w:firstLineChars="200"/>
        <w:outlineLvl w:val="2"/>
        <w:rPr>
          <w:rFonts w:ascii="仿宋" w:hAnsi="仿宋" w:eastAsia="仿宋"/>
          <w:color w:val="auto"/>
          <w:sz w:val="32"/>
          <w:szCs w:val="32"/>
          <w:highlight w:val="none"/>
        </w:rPr>
      </w:pPr>
      <w:bookmarkStart w:id="96" w:name="_Toc15377444"/>
      <w:bookmarkStart w:id="97" w:name="_Toc15378460"/>
      <w:bookmarkStart w:id="98" w:name="_Toc31535"/>
      <w:bookmarkStart w:id="99" w:name="_Toc31864"/>
      <w:bookmarkStart w:id="100" w:name="_Toc539800797"/>
      <w:bookmarkStart w:id="101"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b/>
          <w:color w:val="auto"/>
          <w:sz w:val="32"/>
          <w:szCs w:val="32"/>
          <w:highlight w:val="none"/>
          <w:lang w:val="en-US" w:eastAsia="zh-CN"/>
        </w:rPr>
        <w:t>6,115.74</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96"/>
      <w:bookmarkEnd w:id="97"/>
      <w:bookmarkEnd w:id="98"/>
      <w:bookmarkEnd w:id="99"/>
      <w:bookmarkEnd w:id="100"/>
      <w:bookmarkEnd w:id="101"/>
    </w:p>
    <w:p>
      <w:pPr>
        <w:spacing w:line="600" w:lineRule="exact"/>
        <w:ind w:firstLine="642"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一般公共服务（类）组织事务（款）其他组织事务支出（项）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b w:val="0"/>
          <w:bCs/>
          <w:color w:val="auto"/>
          <w:sz w:val="32"/>
          <w:szCs w:val="32"/>
          <w:highlight w:val="none"/>
          <w:lang w:val="en-US" w:eastAsia="zh-CN"/>
        </w:rPr>
        <w:t>9.14</w:t>
      </w:r>
      <w:r>
        <w:rPr>
          <w:rStyle w:val="14"/>
          <w:rFonts w:hint="eastAsia" w:ascii="仿宋" w:hAnsi="仿宋" w:eastAsia="仿宋"/>
          <w:b w:val="0"/>
          <w:bCs/>
          <w:color w:val="auto"/>
          <w:sz w:val="32"/>
          <w:szCs w:val="32"/>
          <w:highlight w:val="none"/>
        </w:rPr>
        <w:t>万元，完成预算</w:t>
      </w:r>
      <w:r>
        <w:rPr>
          <w:rStyle w:val="14"/>
          <w:rFonts w:hint="eastAsia" w:ascii="仿宋" w:hAnsi="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2.</w:t>
      </w:r>
      <w:r>
        <w:rPr>
          <w:rStyle w:val="14"/>
          <w:rFonts w:hint="eastAsia" w:ascii="仿宋" w:hAnsi="仿宋" w:eastAsia="仿宋"/>
          <w:bCs/>
          <w:color w:val="auto"/>
          <w:sz w:val="32"/>
          <w:szCs w:val="32"/>
          <w:highlight w:val="none"/>
        </w:rPr>
        <w:t>科学技术（类）科技重大项目（款）重点研发计划（项）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b w:val="0"/>
          <w:bCs/>
          <w:color w:val="auto"/>
          <w:sz w:val="32"/>
          <w:szCs w:val="32"/>
          <w:highlight w:val="none"/>
          <w:lang w:val="en-US" w:eastAsia="zh-CN"/>
        </w:rPr>
        <w:t>19.32</w:t>
      </w:r>
      <w:r>
        <w:rPr>
          <w:rStyle w:val="14"/>
          <w:rFonts w:hint="eastAsia" w:ascii="仿宋" w:hAnsi="仿宋" w:eastAsia="仿宋"/>
          <w:b w:val="0"/>
          <w:bCs/>
          <w:color w:val="auto"/>
          <w:sz w:val="32"/>
          <w:szCs w:val="32"/>
          <w:highlight w:val="none"/>
        </w:rPr>
        <w:t>万元，完成预算</w:t>
      </w:r>
      <w:r>
        <w:rPr>
          <w:rStyle w:val="14"/>
          <w:rFonts w:hint="eastAsia" w:ascii="仿宋" w:hAnsi="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bCs/>
          <w:color w:val="auto"/>
          <w:sz w:val="32"/>
          <w:szCs w:val="32"/>
          <w:highlight w:val="none"/>
          <w:lang w:val="en-US" w:eastAsia="zh-CN"/>
        </w:rPr>
        <w:t>3</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社会保障和就业（类）人力资源和社会保障管理事务（款）其他人力资源和社会保障管理事务支出（项）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b w:val="0"/>
          <w:bCs/>
          <w:color w:val="auto"/>
          <w:sz w:val="32"/>
          <w:szCs w:val="32"/>
          <w:highlight w:val="none"/>
          <w:lang w:val="en-US" w:eastAsia="zh-CN"/>
        </w:rPr>
        <w:t>652.74</w:t>
      </w:r>
      <w:r>
        <w:rPr>
          <w:rStyle w:val="14"/>
          <w:rFonts w:hint="eastAsia" w:ascii="仿宋" w:hAnsi="仿宋" w:eastAsia="仿宋"/>
          <w:b w:val="0"/>
          <w:bCs/>
          <w:color w:val="auto"/>
          <w:sz w:val="32"/>
          <w:szCs w:val="32"/>
          <w:highlight w:val="none"/>
        </w:rPr>
        <w:t>万元，完成预算</w:t>
      </w:r>
      <w:r>
        <w:rPr>
          <w:rStyle w:val="14"/>
          <w:rFonts w:hint="eastAsia" w:ascii="仿宋" w:hAnsi="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bCs/>
          <w:color w:val="auto"/>
          <w:sz w:val="32"/>
          <w:szCs w:val="32"/>
          <w:highlight w:val="none"/>
          <w:lang w:val="en-US" w:eastAsia="zh-CN"/>
        </w:rPr>
        <w:t>4</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社会保障和就业（类）行政事业单位养老支出（款）事业单位离退休（项）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b w:val="0"/>
          <w:bCs/>
          <w:color w:val="auto"/>
          <w:sz w:val="32"/>
          <w:szCs w:val="32"/>
          <w:highlight w:val="none"/>
          <w:lang w:val="en-US" w:eastAsia="zh-CN"/>
        </w:rPr>
        <w:t>243.06</w:t>
      </w:r>
      <w:r>
        <w:rPr>
          <w:rStyle w:val="14"/>
          <w:rFonts w:hint="eastAsia" w:ascii="仿宋" w:hAnsi="仿宋" w:eastAsia="仿宋"/>
          <w:b w:val="0"/>
          <w:bCs/>
          <w:color w:val="auto"/>
          <w:sz w:val="32"/>
          <w:szCs w:val="32"/>
          <w:highlight w:val="none"/>
        </w:rPr>
        <w:t>万元，完成预算</w:t>
      </w:r>
      <w:r>
        <w:rPr>
          <w:rStyle w:val="14"/>
          <w:rFonts w:hint="eastAsia" w:ascii="仿宋" w:hAnsi="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bCs/>
          <w:color w:val="auto"/>
          <w:sz w:val="32"/>
          <w:szCs w:val="32"/>
          <w:highlight w:val="none"/>
          <w:lang w:val="en-US" w:eastAsia="zh-CN"/>
        </w:rPr>
        <w:t>5</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社会保障和就业（类）行政事业单位养老支出（款）机关事业单位基本养老保险缴费支出（项）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b w:val="0"/>
          <w:bCs/>
          <w:color w:val="auto"/>
          <w:sz w:val="32"/>
          <w:szCs w:val="32"/>
          <w:highlight w:val="none"/>
          <w:lang w:val="en-US" w:eastAsia="zh-CN"/>
        </w:rPr>
        <w:t>1,852.38</w:t>
      </w:r>
      <w:r>
        <w:rPr>
          <w:rStyle w:val="14"/>
          <w:rFonts w:hint="eastAsia" w:ascii="仿宋" w:hAnsi="仿宋" w:eastAsia="仿宋"/>
          <w:b w:val="0"/>
          <w:bCs/>
          <w:color w:val="auto"/>
          <w:sz w:val="32"/>
          <w:szCs w:val="32"/>
          <w:highlight w:val="none"/>
        </w:rPr>
        <w:t>万元，完成预算</w:t>
      </w:r>
      <w:r>
        <w:rPr>
          <w:rStyle w:val="14"/>
          <w:rFonts w:hint="eastAsia" w:ascii="仿宋" w:hAnsi="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bCs/>
          <w:color w:val="auto"/>
          <w:sz w:val="32"/>
          <w:szCs w:val="32"/>
          <w:highlight w:val="none"/>
          <w:lang w:val="en-US" w:eastAsia="zh-CN"/>
        </w:rPr>
        <w:t>6</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社会保障和就业（类）抚恤（款）死亡抚恤（项）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b w:val="0"/>
          <w:bCs/>
          <w:color w:val="auto"/>
          <w:sz w:val="32"/>
          <w:szCs w:val="32"/>
          <w:highlight w:val="none"/>
          <w:lang w:val="en-US" w:eastAsia="zh-CN"/>
        </w:rPr>
        <w:t>24.26</w:t>
      </w:r>
      <w:r>
        <w:rPr>
          <w:rStyle w:val="14"/>
          <w:rFonts w:hint="eastAsia" w:ascii="仿宋" w:hAnsi="仿宋" w:eastAsia="仿宋"/>
          <w:b w:val="0"/>
          <w:bCs/>
          <w:color w:val="auto"/>
          <w:sz w:val="32"/>
          <w:szCs w:val="32"/>
          <w:highlight w:val="none"/>
        </w:rPr>
        <w:t>万元，完成预算</w:t>
      </w:r>
      <w:r>
        <w:rPr>
          <w:rStyle w:val="14"/>
          <w:rFonts w:hint="eastAsia" w:ascii="仿宋" w:hAnsi="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bCs/>
          <w:color w:val="auto"/>
          <w:sz w:val="32"/>
          <w:szCs w:val="32"/>
          <w:highlight w:val="none"/>
          <w:lang w:val="en-US" w:eastAsia="zh-CN"/>
        </w:rPr>
        <w:t>7</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（类）公立医院（款）综合医院（项）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支出决算为1</w:t>
      </w:r>
      <w:r>
        <w:rPr>
          <w:rStyle w:val="14"/>
          <w:rFonts w:hint="eastAsia" w:ascii="仿宋" w:hAnsi="仿宋"/>
          <w:b w:val="0"/>
          <w:bCs/>
          <w:color w:val="auto"/>
          <w:sz w:val="32"/>
          <w:szCs w:val="32"/>
          <w:highlight w:val="none"/>
          <w:lang w:val="en-US" w:eastAsia="zh-CN"/>
        </w:rPr>
        <w:t>,</w:t>
      </w:r>
      <w:r>
        <w:rPr>
          <w:rStyle w:val="14"/>
          <w:rFonts w:hint="eastAsia" w:ascii="仿宋" w:hAnsi="仿宋" w:eastAsia="仿宋"/>
          <w:b w:val="0"/>
          <w:bCs/>
          <w:color w:val="auto"/>
          <w:sz w:val="32"/>
          <w:szCs w:val="32"/>
          <w:highlight w:val="none"/>
        </w:rPr>
        <w:t>273.81万元，完成预算</w:t>
      </w:r>
      <w:r>
        <w:rPr>
          <w:rStyle w:val="14"/>
          <w:rFonts w:hint="eastAsia" w:ascii="仿宋" w:hAnsi="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Fonts w:hint="eastAsia" w:ascii="仿宋" w:hAnsi="仿宋" w:eastAsia="仿宋"/>
          <w:color w:val="auto"/>
          <w:sz w:val="32"/>
          <w:szCs w:val="32"/>
          <w:highlight w:val="none"/>
        </w:rPr>
      </w:pPr>
      <w:r>
        <w:rPr>
          <w:rStyle w:val="14"/>
          <w:rFonts w:hint="eastAsia" w:ascii="仿宋" w:hAnsi="仿宋"/>
          <w:bCs/>
          <w:color w:val="auto"/>
          <w:sz w:val="32"/>
          <w:szCs w:val="32"/>
          <w:highlight w:val="none"/>
          <w:lang w:val="en-US" w:eastAsia="zh-CN"/>
        </w:rPr>
        <w:t>8</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（类）公共卫生（款）基本公共卫生服务（项）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b w:val="0"/>
          <w:bCs/>
          <w:color w:val="auto"/>
          <w:sz w:val="32"/>
          <w:szCs w:val="32"/>
          <w:highlight w:val="none"/>
          <w:lang w:val="en-US" w:eastAsia="zh-CN"/>
        </w:rPr>
        <w:t>69.15</w:t>
      </w:r>
      <w:r>
        <w:rPr>
          <w:rStyle w:val="14"/>
          <w:rFonts w:hint="eastAsia" w:ascii="仿宋" w:hAnsi="仿宋" w:eastAsia="仿宋"/>
          <w:b w:val="0"/>
          <w:bCs/>
          <w:color w:val="auto"/>
          <w:sz w:val="32"/>
          <w:szCs w:val="32"/>
          <w:highlight w:val="none"/>
        </w:rPr>
        <w:t>万元，完成预算</w:t>
      </w:r>
      <w:r>
        <w:rPr>
          <w:rStyle w:val="14"/>
          <w:rFonts w:hint="eastAsia" w:ascii="仿宋" w:hAnsi="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Fonts w:hint="eastAsia" w:ascii="仿宋" w:hAnsi="仿宋" w:eastAsia="仿宋"/>
          <w:color w:val="auto"/>
          <w:sz w:val="32"/>
          <w:szCs w:val="32"/>
          <w:highlight w:val="none"/>
        </w:rPr>
      </w:pPr>
      <w:r>
        <w:rPr>
          <w:rStyle w:val="14"/>
          <w:rFonts w:hint="eastAsia" w:ascii="仿宋" w:hAnsi="仿宋"/>
          <w:bCs/>
          <w:color w:val="auto"/>
          <w:sz w:val="32"/>
          <w:szCs w:val="32"/>
          <w:highlight w:val="none"/>
          <w:lang w:val="en-US" w:eastAsia="zh-CN"/>
        </w:rPr>
        <w:t>9</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（类）公共卫生（款）重大公共卫生服务（项）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b w:val="0"/>
          <w:bCs/>
          <w:color w:val="auto"/>
          <w:sz w:val="32"/>
          <w:szCs w:val="32"/>
          <w:highlight w:val="none"/>
          <w:lang w:val="en-US" w:eastAsia="zh-CN"/>
        </w:rPr>
        <w:t>3.24</w:t>
      </w:r>
      <w:r>
        <w:rPr>
          <w:rStyle w:val="14"/>
          <w:rFonts w:hint="eastAsia" w:ascii="仿宋" w:hAnsi="仿宋" w:eastAsia="仿宋"/>
          <w:b w:val="0"/>
          <w:bCs/>
          <w:color w:val="auto"/>
          <w:sz w:val="32"/>
          <w:szCs w:val="32"/>
          <w:highlight w:val="none"/>
        </w:rPr>
        <w:t>万元，完成预算</w:t>
      </w:r>
      <w:r>
        <w:rPr>
          <w:rStyle w:val="14"/>
          <w:rFonts w:hint="eastAsia" w:ascii="仿宋" w:hAnsi="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Fonts w:hint="eastAsia" w:ascii="仿宋" w:hAnsi="仿宋" w:eastAsia="仿宋"/>
          <w:color w:val="auto"/>
          <w:sz w:val="32"/>
          <w:szCs w:val="32"/>
          <w:highlight w:val="none"/>
        </w:rPr>
      </w:pPr>
      <w:r>
        <w:rPr>
          <w:rStyle w:val="14"/>
          <w:rFonts w:hint="eastAsia" w:ascii="仿宋" w:hAnsi="仿宋"/>
          <w:bCs/>
          <w:color w:val="auto"/>
          <w:sz w:val="32"/>
          <w:szCs w:val="32"/>
          <w:highlight w:val="none"/>
          <w:lang w:val="en-US" w:eastAsia="zh-CN"/>
        </w:rPr>
        <w:t>10</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（类）公共卫生（款）突发公共卫生事件应急处理（项）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b w:val="0"/>
          <w:bCs/>
          <w:color w:val="auto"/>
          <w:sz w:val="32"/>
          <w:szCs w:val="32"/>
          <w:highlight w:val="none"/>
          <w:lang w:val="en-US" w:eastAsia="zh-CN"/>
        </w:rPr>
        <w:t>0.01</w:t>
      </w:r>
      <w:r>
        <w:rPr>
          <w:rStyle w:val="14"/>
          <w:rFonts w:hint="eastAsia" w:ascii="仿宋" w:hAnsi="仿宋" w:eastAsia="仿宋"/>
          <w:b w:val="0"/>
          <w:bCs/>
          <w:color w:val="auto"/>
          <w:sz w:val="32"/>
          <w:szCs w:val="32"/>
          <w:highlight w:val="none"/>
        </w:rPr>
        <w:t>万元，完成预算</w:t>
      </w:r>
      <w:r>
        <w:rPr>
          <w:rStyle w:val="14"/>
          <w:rFonts w:hint="eastAsia" w:ascii="仿宋" w:hAnsi="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Fonts w:hint="eastAsia" w:ascii="仿宋" w:hAnsi="仿宋" w:eastAsia="仿宋"/>
          <w:color w:val="auto"/>
          <w:sz w:val="32"/>
          <w:szCs w:val="32"/>
          <w:highlight w:val="none"/>
        </w:rPr>
      </w:pPr>
      <w:r>
        <w:rPr>
          <w:rStyle w:val="14"/>
          <w:rFonts w:hint="eastAsia" w:ascii="仿宋" w:hAnsi="仿宋"/>
          <w:bCs/>
          <w:color w:val="auto"/>
          <w:sz w:val="32"/>
          <w:szCs w:val="32"/>
          <w:highlight w:val="none"/>
          <w:lang w:val="en-US" w:eastAsia="zh-CN"/>
        </w:rPr>
        <w:t>11</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（类）公共卫生（款）其他公共卫生支出（项）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b w:val="0"/>
          <w:bCs/>
          <w:color w:val="auto"/>
          <w:sz w:val="32"/>
          <w:szCs w:val="32"/>
          <w:highlight w:val="none"/>
          <w:lang w:val="en-US" w:eastAsia="zh-CN"/>
        </w:rPr>
        <w:t>26.4</w:t>
      </w:r>
      <w:r>
        <w:rPr>
          <w:rStyle w:val="14"/>
          <w:rFonts w:hint="eastAsia" w:ascii="仿宋" w:hAnsi="仿宋" w:eastAsia="仿宋"/>
          <w:b w:val="0"/>
          <w:bCs/>
          <w:color w:val="auto"/>
          <w:sz w:val="32"/>
          <w:szCs w:val="32"/>
          <w:highlight w:val="none"/>
        </w:rPr>
        <w:t>万元，完成预算</w:t>
      </w:r>
      <w:r>
        <w:rPr>
          <w:rStyle w:val="14"/>
          <w:rFonts w:hint="eastAsia" w:ascii="仿宋" w:hAnsi="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4"/>
          <w:rFonts w:hint="eastAsia" w:ascii="仿宋" w:hAnsi="仿宋"/>
          <w:bCs/>
          <w:color w:val="auto"/>
          <w:sz w:val="32"/>
          <w:szCs w:val="32"/>
          <w:highlight w:val="none"/>
          <w:lang w:val="en-US" w:eastAsia="zh-CN"/>
        </w:rPr>
        <w:t>12</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（类）其他卫生健康支出（款）其他卫生健康支出（项）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支出决算为1</w:t>
      </w:r>
      <w:r>
        <w:rPr>
          <w:rStyle w:val="14"/>
          <w:rFonts w:hint="eastAsia" w:ascii="仿宋" w:hAnsi="仿宋"/>
          <w:b w:val="0"/>
          <w:bCs/>
          <w:color w:val="auto"/>
          <w:sz w:val="32"/>
          <w:szCs w:val="32"/>
          <w:highlight w:val="none"/>
          <w:lang w:val="en-US" w:eastAsia="zh-CN"/>
        </w:rPr>
        <w:t>,942.25</w:t>
      </w:r>
      <w:r>
        <w:rPr>
          <w:rStyle w:val="14"/>
          <w:rFonts w:hint="eastAsia" w:ascii="仿宋" w:hAnsi="仿宋" w:eastAsia="仿宋"/>
          <w:b w:val="0"/>
          <w:bCs/>
          <w:color w:val="auto"/>
          <w:sz w:val="32"/>
          <w:szCs w:val="32"/>
          <w:highlight w:val="none"/>
        </w:rPr>
        <w:t>万元，完成预算</w:t>
      </w:r>
      <w:r>
        <w:rPr>
          <w:rStyle w:val="14"/>
          <w:rFonts w:hint="eastAsia" w:ascii="仿宋" w:hAnsi="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17"/>
          <w:color w:val="auto"/>
          <w:highlight w:val="none"/>
        </w:rPr>
      </w:pPr>
      <w:bookmarkStart w:id="102" w:name="_Toc9240"/>
      <w:bookmarkStart w:id="103" w:name="_Toc15377214"/>
      <w:bookmarkStart w:id="104" w:name="_Toc15396608"/>
      <w:bookmarkStart w:id="105" w:name="_Toc54430095_WPSOffice_Level2"/>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17"/>
          <w:rFonts w:hint="eastAsia" w:ascii="黑体" w:hAnsi="黑体" w:eastAsia="黑体"/>
          <w:b w:val="0"/>
          <w:color w:val="auto"/>
          <w:highlight w:val="none"/>
        </w:rPr>
        <w:t>般公共预算财政拨款基本支出决算情况说明</w:t>
      </w:r>
      <w:bookmarkEnd w:id="102"/>
      <w:bookmarkEnd w:id="103"/>
      <w:bookmarkEnd w:id="104"/>
      <w:bookmarkEnd w:id="105"/>
      <w:r>
        <w:rPr>
          <w:rStyle w:val="1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color w:val="auto"/>
          <w:sz w:val="32"/>
          <w:szCs w:val="32"/>
          <w:highlight w:val="none"/>
          <w:lang w:val="en-US" w:eastAsia="zh-CN"/>
        </w:rPr>
        <w:t>4,046.24</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color w:val="auto"/>
          <w:sz w:val="32"/>
          <w:szCs w:val="32"/>
          <w:highlight w:val="none"/>
          <w:lang w:val="en-US" w:eastAsia="zh-CN"/>
        </w:rPr>
        <w:t>3,351.24</w:t>
      </w:r>
      <w:r>
        <w:rPr>
          <w:rFonts w:hint="eastAsia" w:ascii="仿宋" w:hAnsi="仿宋" w:eastAsia="仿宋"/>
          <w:color w:val="auto"/>
          <w:sz w:val="32"/>
          <w:szCs w:val="32"/>
          <w:highlight w:val="none"/>
        </w:rPr>
        <w:t>万元，主要包括：津贴补贴、机关事业单位基本养老保险缴费、离休费、抚恤金、生活补助、医疗费补助</w:t>
      </w:r>
      <w:r>
        <w:rPr>
          <w:rFonts w:hint="eastAsia" w:ascii="仿宋" w:hAnsi="仿宋"/>
          <w:color w:val="auto"/>
          <w:sz w:val="32"/>
          <w:szCs w:val="32"/>
          <w:highlight w:val="none"/>
          <w:lang w:eastAsia="zh-CN"/>
        </w:rPr>
        <w:t>、</w:t>
      </w:r>
      <w:r>
        <w:rPr>
          <w:rFonts w:hint="eastAsia" w:ascii="仿宋" w:hAnsi="仿宋"/>
          <w:color w:val="auto"/>
          <w:sz w:val="32"/>
          <w:szCs w:val="32"/>
          <w:highlight w:val="none"/>
          <w:lang w:val="en-US" w:eastAsia="zh-CN"/>
        </w:rPr>
        <w:t>奖励金</w:t>
      </w:r>
      <w:r>
        <w:rPr>
          <w:rFonts w:hint="eastAsia" w:ascii="仿宋" w:hAnsi="仿宋" w:eastAsia="仿宋"/>
          <w:color w:val="auto"/>
          <w:sz w:val="32"/>
          <w:szCs w:val="32"/>
          <w:highlight w:val="none"/>
        </w:rPr>
        <w:t>等。</w:t>
      </w:r>
    </w:p>
    <w:p>
      <w:pPr>
        <w:spacing w:line="600" w:lineRule="exact"/>
        <w:ind w:firstLine="640"/>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color w:val="auto"/>
          <w:sz w:val="32"/>
          <w:szCs w:val="32"/>
          <w:highlight w:val="none"/>
          <w:lang w:val="en-US" w:eastAsia="zh-CN"/>
        </w:rPr>
        <w:t>695</w:t>
      </w:r>
      <w:r>
        <w:rPr>
          <w:rFonts w:hint="eastAsia" w:ascii="仿宋" w:hAnsi="仿宋" w:eastAsia="仿宋"/>
          <w:color w:val="auto"/>
          <w:sz w:val="32"/>
          <w:szCs w:val="32"/>
          <w:highlight w:val="none"/>
        </w:rPr>
        <w:t>万元，主要</w:t>
      </w:r>
      <w:r>
        <w:rPr>
          <w:rFonts w:hint="eastAsia" w:ascii="仿宋" w:hAnsi="仿宋"/>
          <w:color w:val="auto"/>
          <w:sz w:val="32"/>
          <w:szCs w:val="32"/>
          <w:highlight w:val="none"/>
          <w:lang w:val="en-US" w:eastAsia="zh-CN"/>
        </w:rPr>
        <w:t>为专用材料费</w:t>
      </w:r>
      <w:r>
        <w:rPr>
          <w:rFonts w:hint="eastAsia" w:ascii="仿宋" w:hAnsi="仿宋" w:eastAsia="仿宋"/>
          <w:color w:val="auto"/>
          <w:sz w:val="32"/>
          <w:szCs w:val="32"/>
          <w:highlight w:val="none"/>
        </w:rPr>
        <w:t>。</w:t>
      </w:r>
    </w:p>
    <w:p>
      <w:pPr>
        <w:spacing w:line="600" w:lineRule="exact"/>
        <w:ind w:firstLine="640"/>
        <w:outlineLvl w:val="1"/>
        <w:rPr>
          <w:rStyle w:val="17"/>
          <w:rFonts w:ascii="黑体" w:hAnsi="黑体" w:eastAsia="黑体"/>
          <w:b w:val="0"/>
          <w:color w:val="auto"/>
          <w:highlight w:val="none"/>
        </w:rPr>
      </w:pPr>
      <w:bookmarkStart w:id="106" w:name="_Toc8002"/>
      <w:bookmarkStart w:id="107" w:name="_Toc15377215"/>
      <w:bookmarkStart w:id="108" w:name="_Toc1934725126_WPSOffice_Level2"/>
      <w:bookmarkStart w:id="109" w:name="_Toc15396609"/>
      <w:r>
        <w:rPr>
          <w:rFonts w:hint="eastAsia" w:ascii="黑体" w:eastAsia="黑体"/>
          <w:color w:val="auto"/>
          <w:sz w:val="32"/>
          <w:szCs w:val="32"/>
          <w:highlight w:val="none"/>
        </w:rPr>
        <w:t>七、</w:t>
      </w:r>
      <w:r>
        <w:rPr>
          <w:rStyle w:val="17"/>
          <w:rFonts w:hint="eastAsia" w:ascii="黑体" w:hAnsi="黑体" w:eastAsia="黑体"/>
          <w:color w:val="auto"/>
          <w:highlight w:val="none"/>
        </w:rPr>
        <w:t>“</w:t>
      </w:r>
      <w:r>
        <w:rPr>
          <w:rStyle w:val="17"/>
          <w:rFonts w:hint="eastAsia" w:ascii="黑体" w:hAnsi="黑体" w:eastAsia="黑体"/>
          <w:b w:val="0"/>
          <w:color w:val="auto"/>
          <w:highlight w:val="none"/>
        </w:rPr>
        <w:t>三公”经费财政拨款支出决算情况说明</w:t>
      </w:r>
      <w:bookmarkEnd w:id="106"/>
      <w:bookmarkEnd w:id="107"/>
      <w:bookmarkEnd w:id="108"/>
      <w:bookmarkEnd w:id="109"/>
    </w:p>
    <w:p>
      <w:pPr>
        <w:spacing w:line="600" w:lineRule="exact"/>
        <w:ind w:firstLine="640"/>
        <w:outlineLvl w:val="2"/>
        <w:rPr>
          <w:rFonts w:ascii="仿宋" w:hAnsi="仿宋" w:eastAsia="仿宋"/>
          <w:b/>
          <w:color w:val="auto"/>
          <w:sz w:val="32"/>
          <w:szCs w:val="32"/>
          <w:highlight w:val="none"/>
        </w:rPr>
      </w:pPr>
      <w:bookmarkStart w:id="110" w:name="_Toc4540"/>
      <w:bookmarkStart w:id="111" w:name="_Toc15377216"/>
      <w:bookmarkStart w:id="112" w:name="_Toc24017"/>
      <w:r>
        <w:rPr>
          <w:rFonts w:hint="eastAsia" w:ascii="仿宋" w:hAnsi="仿宋" w:eastAsia="仿宋"/>
          <w:b/>
          <w:color w:val="auto"/>
          <w:sz w:val="32"/>
          <w:szCs w:val="32"/>
          <w:highlight w:val="none"/>
        </w:rPr>
        <w:t>（一）“三公”经费财政拨款支出决算总体情况说明</w:t>
      </w:r>
      <w:bookmarkEnd w:id="110"/>
      <w:bookmarkEnd w:id="111"/>
      <w:bookmarkEnd w:id="112"/>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color w:val="auto"/>
          <w:sz w:val="32"/>
          <w:szCs w:val="32"/>
          <w:highlight w:val="none"/>
          <w:lang w:val="en-US" w:eastAsia="zh-CN"/>
        </w:rPr>
        <w:t>0</w:t>
      </w:r>
      <w:r>
        <w:rPr>
          <w:rFonts w:hint="eastAsia" w:ascii="仿宋" w:hAnsi="仿宋" w:eastAsia="仿宋"/>
          <w:color w:val="auto"/>
          <w:sz w:val="32"/>
          <w:szCs w:val="32"/>
          <w:highlight w:val="none"/>
        </w:rPr>
        <w:t>万元。</w:t>
      </w:r>
    </w:p>
    <w:p>
      <w:pPr>
        <w:spacing w:line="600" w:lineRule="exact"/>
        <w:ind w:firstLine="640"/>
        <w:outlineLvl w:val="2"/>
        <w:rPr>
          <w:rFonts w:ascii="仿宋" w:hAnsi="仿宋" w:eastAsia="仿宋"/>
          <w:b/>
          <w:color w:val="auto"/>
          <w:sz w:val="32"/>
          <w:szCs w:val="32"/>
          <w:highlight w:val="none"/>
        </w:rPr>
      </w:pPr>
      <w:bookmarkStart w:id="113" w:name="_Toc16239"/>
      <w:bookmarkStart w:id="114" w:name="_Toc18302"/>
      <w:bookmarkStart w:id="115" w:name="_Toc15377217"/>
      <w:r>
        <w:rPr>
          <w:rFonts w:hint="eastAsia" w:ascii="仿宋" w:hAnsi="仿宋" w:eastAsia="仿宋"/>
          <w:b/>
          <w:color w:val="auto"/>
          <w:sz w:val="32"/>
          <w:szCs w:val="32"/>
          <w:highlight w:val="none"/>
        </w:rPr>
        <w:t>（二）“三公”经费财政拨款支出决算具体情况说明</w:t>
      </w:r>
      <w:bookmarkEnd w:id="113"/>
      <w:bookmarkEnd w:id="114"/>
      <w:bookmarkEnd w:id="11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Style w:val="14"/>
          <w:rFonts w:hint="eastAsia" w:ascii="仿宋" w:hAnsi="仿宋" w:eastAsia="仿宋" w:cstheme="minorBidi"/>
          <w:b w:val="0"/>
          <w:bCs/>
          <w:color w:val="auto"/>
          <w:sz w:val="32"/>
          <w:szCs w:val="32"/>
          <w:highlight w:val="none"/>
        </w:rPr>
        <w:t>因公出国（境）经费支出</w:t>
      </w:r>
      <w:r>
        <w:rPr>
          <w:rFonts w:hint="eastAsia" w:ascii="仿宋_GB2312" w:eastAsia="仿宋_GB2312"/>
          <w:color w:val="000000"/>
          <w:sz w:val="32"/>
          <w:szCs w:val="32"/>
        </w:rPr>
        <w:t>决算</w:t>
      </w:r>
      <w:r>
        <w:rPr>
          <w:rFonts w:hint="eastAsia" w:ascii="仿宋_GB2312" w:eastAsia="仿宋_GB2312"/>
          <w:color w:val="000000"/>
          <w:sz w:val="32"/>
          <w:szCs w:val="32"/>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r>
        <w:rPr>
          <w:rFonts w:hint="eastAsia" w:ascii="仿宋_GB2312" w:eastAsia="仿宋_GB2312"/>
          <w:color w:val="000000"/>
          <w:sz w:val="32"/>
          <w:szCs w:val="32"/>
        </w:rPr>
        <w:t>。</w:t>
      </w:r>
    </w:p>
    <w:p>
      <w:pPr>
        <w:spacing w:line="600" w:lineRule="exact"/>
        <w:ind w:firstLine="642" w:firstLineChars="200"/>
        <w:rPr>
          <w:rFonts w:hint="eastAsia" w:ascii="仿宋_GB2312" w:eastAsia="仿宋_GB2312"/>
          <w:b/>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000000"/>
          <w:sz w:val="32"/>
          <w:szCs w:val="32"/>
        </w:rPr>
        <w:t>公务用车购置及运行维护费支出决算</w:t>
      </w:r>
      <w:r>
        <w:rPr>
          <w:rFonts w:hint="eastAsia" w:ascii="仿宋_GB2312" w:eastAsia="仿宋_GB2312"/>
          <w:color w:val="000000"/>
          <w:sz w:val="32"/>
          <w:szCs w:val="32"/>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r>
        <w:rPr>
          <w:rFonts w:hint="eastAsia" w:ascii="仿宋_GB2312" w:eastAsia="仿宋_GB2312"/>
          <w:color w:val="000000"/>
          <w:sz w:val="32"/>
          <w:szCs w:val="32"/>
          <w:lang w:eastAsia="zh-CN"/>
        </w:rPr>
        <w:t>。</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000000"/>
          <w:sz w:val="32"/>
          <w:szCs w:val="32"/>
          <w:lang w:val="en-US"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color w:val="auto"/>
          <w:sz w:val="32"/>
          <w:szCs w:val="32"/>
          <w:highlight w:val="none"/>
          <w:lang w:val="en-US" w:eastAsia="zh-CN"/>
        </w:rPr>
        <w:t>0</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Fonts w:hint="eastAsia" w:ascii="仿宋_GB2312" w:eastAsia="仿宋_GB2312"/>
          <w:color w:val="auto"/>
          <w:sz w:val="32"/>
          <w:szCs w:val="32"/>
          <w:highlight w:val="none"/>
        </w:rPr>
      </w:pPr>
      <w:bookmarkStart w:id="116" w:name="_Toc31333"/>
      <w:bookmarkStart w:id="117" w:name="_Toc10009"/>
      <w:r>
        <w:rPr>
          <w:rFonts w:hint="eastAsia" w:ascii="仿宋" w:hAnsi="仿宋" w:eastAsia="仿宋"/>
          <w:b/>
          <w:color w:val="auto"/>
          <w:sz w:val="32"/>
          <w:szCs w:val="32"/>
          <w:highlight w:val="none"/>
        </w:rPr>
        <w:t>外事接待支出</w:t>
      </w:r>
      <w:r>
        <w:rPr>
          <w:rFonts w:hint="eastAsia" w:ascii="仿宋" w:hAnsi="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End w:id="116"/>
      <w:bookmarkEnd w:id="117"/>
      <w:bookmarkStart w:id="118" w:name="_Toc15396610"/>
      <w:bookmarkStart w:id="119" w:name="_Toc15377218"/>
    </w:p>
    <w:p>
      <w:pPr>
        <w:spacing w:line="600" w:lineRule="exact"/>
        <w:ind w:firstLine="640"/>
        <w:outlineLvl w:val="1"/>
        <w:rPr>
          <w:rStyle w:val="17"/>
          <w:rFonts w:ascii="黑体" w:hAnsi="黑体" w:eastAsia="黑体"/>
          <w:color w:val="auto"/>
          <w:highlight w:val="none"/>
        </w:rPr>
      </w:pPr>
      <w:bookmarkStart w:id="120" w:name="_Toc27072783_WPSOffice_Level2"/>
      <w:bookmarkStart w:id="121" w:name="_Toc17150"/>
      <w:r>
        <w:rPr>
          <w:rFonts w:hint="eastAsia" w:ascii="黑体" w:eastAsia="黑体"/>
          <w:color w:val="auto"/>
          <w:sz w:val="32"/>
          <w:szCs w:val="32"/>
          <w:highlight w:val="none"/>
        </w:rPr>
        <w:t>八、</w:t>
      </w:r>
      <w:r>
        <w:rPr>
          <w:rStyle w:val="17"/>
          <w:rFonts w:hint="eastAsia" w:ascii="黑体" w:hAnsi="黑体" w:eastAsia="黑体"/>
          <w:b w:val="0"/>
          <w:color w:val="auto"/>
          <w:highlight w:val="none"/>
        </w:rPr>
        <w:t>政府性基金预算支出决算情况说明</w:t>
      </w:r>
      <w:bookmarkEnd w:id="118"/>
      <w:bookmarkEnd w:id="119"/>
      <w:bookmarkEnd w:id="120"/>
      <w:bookmarkEnd w:id="12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17"/>
          <w:rFonts w:ascii="黑体" w:hAnsi="黑体" w:eastAsia="黑体"/>
          <w:b w:val="0"/>
          <w:color w:val="auto"/>
          <w:highlight w:val="none"/>
        </w:rPr>
      </w:pPr>
      <w:bookmarkStart w:id="122" w:name="_Toc222521036_WPSOffice_Level2"/>
      <w:bookmarkStart w:id="123" w:name="_Toc29169"/>
      <w:bookmarkStart w:id="124" w:name="_Toc15396611"/>
      <w:bookmarkStart w:id="125" w:name="_Toc15377219"/>
      <w:r>
        <w:rPr>
          <w:rStyle w:val="17"/>
          <w:rFonts w:hint="eastAsia" w:ascii="黑体" w:hAnsi="黑体" w:eastAsia="黑体"/>
          <w:b w:val="0"/>
          <w:color w:val="auto"/>
          <w:highlight w:val="none"/>
        </w:rPr>
        <w:t>国有资本经营预算支出决算情况说明</w:t>
      </w:r>
      <w:bookmarkEnd w:id="122"/>
      <w:bookmarkEnd w:id="123"/>
      <w:bookmarkEnd w:id="124"/>
      <w:bookmarkEnd w:id="125"/>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17"/>
          <w:rFonts w:hint="eastAsia" w:ascii="黑体" w:hAnsi="黑体" w:eastAsia="黑体"/>
          <w:b w:val="0"/>
          <w:color w:val="auto"/>
          <w:highlight w:val="none"/>
        </w:rPr>
      </w:pPr>
      <w:bookmarkStart w:id="126" w:name="_Toc15396612"/>
      <w:bookmarkStart w:id="127" w:name="_Toc15377221"/>
      <w:bookmarkStart w:id="128" w:name="_Toc1150179017_WPSOffice_Level2"/>
      <w:bookmarkStart w:id="129" w:name="_Toc11089"/>
      <w:r>
        <w:rPr>
          <w:rStyle w:val="17"/>
          <w:rFonts w:hint="eastAsia" w:ascii="黑体" w:hAnsi="黑体" w:eastAsia="黑体"/>
          <w:b w:val="0"/>
          <w:color w:val="auto"/>
          <w:highlight w:val="none"/>
        </w:rPr>
        <w:t>其他重要事项的情况说明</w:t>
      </w:r>
      <w:bookmarkEnd w:id="126"/>
      <w:bookmarkEnd w:id="127"/>
      <w:bookmarkEnd w:id="128"/>
      <w:bookmarkEnd w:id="129"/>
    </w:p>
    <w:p>
      <w:pPr>
        <w:spacing w:line="600" w:lineRule="exact"/>
        <w:ind w:firstLine="642" w:firstLineChars="200"/>
        <w:outlineLvl w:val="2"/>
        <w:rPr>
          <w:rFonts w:ascii="仿宋" w:hAnsi="仿宋" w:eastAsia="仿宋"/>
          <w:color w:val="auto"/>
          <w:sz w:val="32"/>
          <w:szCs w:val="32"/>
          <w:highlight w:val="none"/>
        </w:rPr>
      </w:pPr>
      <w:bookmarkStart w:id="130" w:name="_Toc31031"/>
      <w:bookmarkStart w:id="131" w:name="_Toc19256"/>
      <w:bookmarkStart w:id="132" w:name="_Toc15377222"/>
      <w:r>
        <w:rPr>
          <w:rFonts w:hint="eastAsia" w:ascii="仿宋" w:hAnsi="仿宋" w:eastAsia="仿宋"/>
          <w:b/>
          <w:color w:val="auto"/>
          <w:sz w:val="32"/>
          <w:szCs w:val="32"/>
          <w:highlight w:val="none"/>
        </w:rPr>
        <w:t>（一）机关运行经费支出情况</w:t>
      </w:r>
      <w:bookmarkEnd w:id="130"/>
      <w:bookmarkEnd w:id="131"/>
      <w:bookmarkEnd w:id="132"/>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攀枝花市中心医院</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133" w:name="_Toc15377223"/>
      <w:bookmarkStart w:id="134" w:name="_Toc27483"/>
      <w:bookmarkStart w:id="135" w:name="_Toc29842"/>
      <w:r>
        <w:rPr>
          <w:rFonts w:hint="eastAsia" w:ascii="仿宋" w:hAnsi="仿宋" w:eastAsia="仿宋"/>
          <w:b/>
          <w:color w:val="auto"/>
          <w:sz w:val="32"/>
          <w:szCs w:val="32"/>
          <w:highlight w:val="none"/>
        </w:rPr>
        <w:t>（二）政府采购支出情况</w:t>
      </w:r>
      <w:bookmarkEnd w:id="133"/>
      <w:bookmarkEnd w:id="134"/>
      <w:bookmarkEnd w:id="135"/>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攀枝花市中心医院</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5,536</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5,100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436</w:t>
      </w:r>
      <w:r>
        <w:rPr>
          <w:rFonts w:hint="eastAsia" w:ascii="仿宋_GB2312" w:eastAsia="仿宋_GB2312"/>
          <w:color w:val="auto"/>
          <w:sz w:val="32"/>
          <w:szCs w:val="32"/>
          <w:highlight w:val="none"/>
        </w:rPr>
        <w:t>万元。主要用于</w:t>
      </w:r>
      <w:r>
        <w:rPr>
          <w:rFonts w:hint="eastAsia" w:ascii="仿宋_GB2312" w:eastAsia="仿宋_GB2312"/>
          <w:color w:val="000000"/>
          <w:sz w:val="32"/>
          <w:szCs w:val="32"/>
          <w:highlight w:val="none"/>
        </w:rPr>
        <w:t>医院运营所需医用设备购置等支出</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2,526</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45.63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1,643</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29.68</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136" w:name="_Toc24111"/>
      <w:bookmarkStart w:id="137" w:name="_Toc15377224"/>
      <w:bookmarkStart w:id="138" w:name="_Toc8091"/>
      <w:r>
        <w:rPr>
          <w:rFonts w:hint="eastAsia" w:ascii="仿宋" w:hAnsi="仿宋" w:eastAsia="仿宋"/>
          <w:b/>
          <w:color w:val="auto"/>
          <w:sz w:val="32"/>
          <w:szCs w:val="32"/>
          <w:highlight w:val="none"/>
        </w:rPr>
        <w:t>（三）国有资产占有使用情况</w:t>
      </w:r>
      <w:bookmarkEnd w:id="136"/>
      <w:bookmarkEnd w:id="137"/>
      <w:bookmarkEnd w:id="138"/>
    </w:p>
    <w:p>
      <w:pPr>
        <w:autoSpaceDE w:val="0"/>
        <w:autoSpaceDN w:val="0"/>
        <w:adjustRightInd w:val="0"/>
        <w:spacing w:line="600" w:lineRule="exact"/>
        <w:ind w:firstLine="640" w:firstLineChars="200"/>
        <w:jc w:val="left"/>
        <w:rPr>
          <w:rFonts w:ascii="仿宋" w:hAns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攀枝花市中心医院</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特种专用技术用车9辆、</w:t>
      </w:r>
      <w:r>
        <w:rPr>
          <w:rFonts w:hint="eastAsia" w:ascii="仿宋_GB2312" w:eastAsia="仿宋_GB2312"/>
          <w:color w:val="auto"/>
          <w:sz w:val="32"/>
          <w:szCs w:val="32"/>
          <w:highlight w:val="none"/>
        </w:rPr>
        <w:t>其他用车</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000000"/>
          <w:sz w:val="32"/>
          <w:szCs w:val="32"/>
        </w:rPr>
        <w:t>医疗业务</w:t>
      </w:r>
      <w:r>
        <w:rPr>
          <w:rFonts w:hint="eastAsia" w:ascii="仿宋_GB2312" w:eastAsia="仿宋_GB2312"/>
          <w:color w:val="000000"/>
          <w:sz w:val="32"/>
          <w:szCs w:val="32"/>
          <w:lang w:val="en-US" w:eastAsia="zh-CN"/>
        </w:rPr>
        <w:t>活动教授会诊等</w:t>
      </w:r>
      <w:r>
        <w:rPr>
          <w:rFonts w:hint="eastAsia" w:ascii="仿宋_GB2312" w:eastAsia="仿宋_GB2312"/>
          <w:color w:val="000000"/>
          <w:sz w:val="32"/>
          <w:szCs w:val="32"/>
        </w:rPr>
        <w:t>用车</w:t>
      </w:r>
      <w:r>
        <w:rPr>
          <w:rFonts w:hint="eastAsia" w:ascii="仿宋_GB2312" w:eastAsia="仿宋_GB2312"/>
          <w:color w:val="000000"/>
          <w:sz w:val="32"/>
          <w:szCs w:val="32"/>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105</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bookmarkStart w:id="139" w:name="_Toc636"/>
      <w:bookmarkStart w:id="140" w:name="_Toc18510"/>
      <w:r>
        <w:rPr>
          <w:rFonts w:hint="eastAsia" w:ascii="仿宋" w:hAnsi="仿宋" w:eastAsia="仿宋"/>
          <w:b/>
          <w:color w:val="auto"/>
          <w:sz w:val="32"/>
          <w:szCs w:val="32"/>
          <w:highlight w:val="none"/>
        </w:rPr>
        <w:t>（四）预算绩效管理情况</w:t>
      </w:r>
      <w:bookmarkEnd w:id="139"/>
      <w:bookmarkEnd w:id="140"/>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sz w:val="32"/>
          <w:szCs w:val="32"/>
        </w:rPr>
        <w:t>“机关事业单位养老保险改革补助”、“城市公立医院改革（含取消药品加成）</w:t>
      </w:r>
      <w:r>
        <w:rPr>
          <w:rFonts w:hint="eastAsia" w:ascii="仿宋_GB2312" w:hAnsi="仿宋_GB2312" w:eastAsia="仿宋_GB2312" w:cs="仿宋_GB2312"/>
          <w:sz w:val="32"/>
          <w:szCs w:val="32"/>
          <w:lang w:val="en-US" w:eastAsia="zh-CN"/>
        </w:rPr>
        <w:t>补助</w:t>
      </w:r>
      <w:r>
        <w:rPr>
          <w:rFonts w:hint="eastAsia" w:ascii="仿宋_GB2312" w:hAnsi="仿宋_GB2312" w:eastAsia="仿宋_GB2312" w:cs="仿宋_GB2312"/>
          <w:sz w:val="32"/>
          <w:szCs w:val="32"/>
        </w:rPr>
        <w:t>”、“花城新区医院设备购置经费”、“2021年援藏援彝干部补助”</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auto"/>
          <w:sz w:val="32"/>
          <w:szCs w:val="32"/>
          <w:highlight w:val="none"/>
          <w:lang w:val="en-US" w:eastAsia="zh-CN"/>
        </w:rPr>
        <w:t>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16"/>
          <w:rFonts w:ascii="黑体" w:hAnsi="黑体" w:eastAsia="黑体"/>
          <w:b w:val="0"/>
          <w:color w:val="auto"/>
          <w:highlight w:val="none"/>
        </w:rPr>
      </w:pPr>
      <w:bookmarkStart w:id="141" w:name="_Toc13199"/>
      <w:bookmarkStart w:id="142" w:name="_Toc787250444_WPSOffice_Level1"/>
      <w:bookmarkStart w:id="143" w:name="_Toc15377225"/>
      <w:bookmarkStart w:id="144" w:name="_Toc15396613"/>
      <w:r>
        <w:rPr>
          <w:rFonts w:hint="eastAsia" w:ascii="黑体" w:hAnsi="黑体" w:eastAsia="黑体"/>
          <w:color w:val="auto"/>
          <w:sz w:val="44"/>
          <w:szCs w:val="44"/>
          <w:highlight w:val="none"/>
        </w:rPr>
        <w:t>名</w:t>
      </w:r>
      <w:r>
        <w:rPr>
          <w:rStyle w:val="16"/>
          <w:rFonts w:hint="eastAsia" w:ascii="黑体" w:hAnsi="黑体" w:eastAsia="黑体"/>
          <w:b w:val="0"/>
          <w:color w:val="auto"/>
          <w:highlight w:val="none"/>
        </w:rPr>
        <w:t>词解释</w:t>
      </w:r>
      <w:bookmarkEnd w:id="141"/>
      <w:bookmarkEnd w:id="142"/>
      <w:bookmarkEnd w:id="143"/>
      <w:bookmarkEnd w:id="144"/>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val="en-US" w:eastAsia="zh-CN"/>
        </w:rPr>
        <w:t>培训</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spacing w:line="600" w:lineRule="exact"/>
        <w:ind w:firstLine="640" w:firstLineChars="200"/>
        <w:rPr>
          <w:rFonts w:ascii="仿宋" w:hAnsi="仿宋" w:eastAsia="仿宋"/>
          <w:b w:val="0"/>
          <w:bCs w:val="0"/>
          <w:color w:val="auto"/>
          <w:sz w:val="32"/>
          <w:szCs w:val="32"/>
          <w:highlight w:val="none"/>
        </w:rPr>
      </w:pPr>
      <w:r>
        <w:rPr>
          <w:rStyle w:val="14"/>
          <w:rFonts w:hint="eastAsia" w:ascii="仿宋" w:hAnsi="仿宋"/>
          <w:b w:val="0"/>
          <w:bCs w:val="0"/>
          <w:color w:val="auto"/>
          <w:sz w:val="32"/>
          <w:szCs w:val="32"/>
          <w:highlight w:val="none"/>
          <w:lang w:val="en-US" w:eastAsia="zh-CN"/>
        </w:rPr>
        <w:t>6.</w:t>
      </w:r>
      <w:r>
        <w:rPr>
          <w:rStyle w:val="14"/>
          <w:rFonts w:hint="eastAsia" w:ascii="仿宋" w:hAnsi="仿宋" w:eastAsia="仿宋"/>
          <w:b w:val="0"/>
          <w:bCs w:val="0"/>
          <w:color w:val="auto"/>
          <w:sz w:val="32"/>
          <w:szCs w:val="32"/>
          <w:highlight w:val="none"/>
        </w:rPr>
        <w:t>一般公共服务（类）组织事务（款）其他组织事务支出（项）</w:t>
      </w:r>
      <w:r>
        <w:rPr>
          <w:rStyle w:val="14"/>
          <w:rFonts w:ascii="仿宋" w:hAnsi="仿宋" w:eastAsia="仿宋"/>
          <w:b w:val="0"/>
          <w:bCs w:val="0"/>
          <w:color w:val="auto"/>
          <w:sz w:val="32"/>
          <w:szCs w:val="32"/>
          <w:highlight w:val="none"/>
        </w:rPr>
        <w:t xml:space="preserve">: </w:t>
      </w:r>
      <w:r>
        <w:rPr>
          <w:rStyle w:val="14"/>
          <w:rFonts w:hint="eastAsia" w:ascii="仿宋" w:hAnsi="仿宋"/>
          <w:b w:val="0"/>
          <w:bCs w:val="0"/>
          <w:color w:val="auto"/>
          <w:sz w:val="32"/>
          <w:szCs w:val="32"/>
          <w:highlight w:val="none"/>
          <w:lang w:val="en-US" w:eastAsia="zh-CN"/>
        </w:rPr>
        <w:t>指其他用于中国共产党组织部门的支出</w:t>
      </w:r>
      <w:r>
        <w:rPr>
          <w:rStyle w:val="14"/>
          <w:rFonts w:hint="eastAsia" w:ascii="仿宋" w:hAnsi="仿宋" w:eastAsia="仿宋"/>
          <w:b w:val="0"/>
          <w:bCs w:val="0"/>
          <w:color w:val="auto"/>
          <w:sz w:val="32"/>
          <w:szCs w:val="32"/>
          <w:highlight w:val="none"/>
        </w:rPr>
        <w:t>。</w:t>
      </w:r>
    </w:p>
    <w:p>
      <w:pPr>
        <w:spacing w:line="600" w:lineRule="exact"/>
        <w:ind w:firstLine="640" w:firstLineChars="200"/>
        <w:rPr>
          <w:rFonts w:ascii="仿宋" w:hAnsi="仿宋" w:eastAsia="仿宋"/>
          <w:b w:val="0"/>
          <w:bCs w:val="0"/>
          <w:color w:val="auto"/>
          <w:sz w:val="32"/>
          <w:szCs w:val="32"/>
          <w:highlight w:val="none"/>
        </w:rPr>
      </w:pPr>
      <w:r>
        <w:rPr>
          <w:rStyle w:val="14"/>
          <w:rFonts w:hint="eastAsia" w:ascii="仿宋" w:hAnsi="仿宋"/>
          <w:b w:val="0"/>
          <w:bCs w:val="0"/>
          <w:color w:val="auto"/>
          <w:sz w:val="32"/>
          <w:szCs w:val="32"/>
          <w:highlight w:val="none"/>
          <w:lang w:val="en-US" w:eastAsia="zh-CN"/>
        </w:rPr>
        <w:t>7</w:t>
      </w:r>
      <w:r>
        <w:rPr>
          <w:rStyle w:val="14"/>
          <w:rFonts w:ascii="仿宋" w:hAnsi="仿宋" w:eastAsia="仿宋"/>
          <w:b w:val="0"/>
          <w:bCs w:val="0"/>
          <w:color w:val="auto"/>
          <w:sz w:val="32"/>
          <w:szCs w:val="32"/>
          <w:highlight w:val="none"/>
        </w:rPr>
        <w:t>.</w:t>
      </w:r>
      <w:r>
        <w:rPr>
          <w:rStyle w:val="14"/>
          <w:rFonts w:hint="eastAsia" w:ascii="仿宋" w:hAnsi="仿宋" w:eastAsia="仿宋"/>
          <w:b w:val="0"/>
          <w:bCs w:val="0"/>
          <w:color w:val="auto"/>
          <w:sz w:val="32"/>
          <w:szCs w:val="32"/>
          <w:highlight w:val="none"/>
        </w:rPr>
        <w:t>科学技术（类）科技重大项目（款）重点研发计划（项）</w:t>
      </w:r>
      <w:r>
        <w:rPr>
          <w:rStyle w:val="14"/>
          <w:rFonts w:ascii="仿宋" w:hAnsi="仿宋" w:eastAsia="仿宋"/>
          <w:b w:val="0"/>
          <w:bCs w:val="0"/>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指用于重点研发计划的有关经费支出</w:t>
      </w:r>
      <w:r>
        <w:rPr>
          <w:rStyle w:val="14"/>
          <w:rFonts w:hint="eastAsia" w:ascii="仿宋" w:hAnsi="仿宋" w:eastAsia="仿宋"/>
          <w:b w:val="0"/>
          <w:bCs w:val="0"/>
          <w:color w:val="auto"/>
          <w:sz w:val="32"/>
          <w:szCs w:val="32"/>
          <w:highlight w:val="none"/>
        </w:rPr>
        <w:t>。</w:t>
      </w:r>
    </w:p>
    <w:p>
      <w:pPr>
        <w:spacing w:line="600" w:lineRule="exact"/>
        <w:ind w:firstLine="640" w:firstLineChars="200"/>
        <w:rPr>
          <w:rFonts w:ascii="仿宋" w:hAnsi="仿宋" w:eastAsia="仿宋"/>
          <w:b w:val="0"/>
          <w:bCs w:val="0"/>
          <w:color w:val="auto"/>
          <w:sz w:val="32"/>
          <w:szCs w:val="32"/>
          <w:highlight w:val="none"/>
        </w:rPr>
      </w:pPr>
      <w:r>
        <w:rPr>
          <w:rStyle w:val="14"/>
          <w:rFonts w:hint="eastAsia" w:ascii="仿宋" w:hAnsi="仿宋"/>
          <w:b w:val="0"/>
          <w:bCs w:val="0"/>
          <w:color w:val="auto"/>
          <w:sz w:val="32"/>
          <w:szCs w:val="32"/>
          <w:highlight w:val="none"/>
          <w:lang w:val="en-US" w:eastAsia="zh-CN"/>
        </w:rPr>
        <w:t>8</w:t>
      </w:r>
      <w:r>
        <w:rPr>
          <w:rStyle w:val="14"/>
          <w:rFonts w:ascii="仿宋" w:hAnsi="仿宋" w:eastAsia="仿宋"/>
          <w:b w:val="0"/>
          <w:bCs w:val="0"/>
          <w:color w:val="auto"/>
          <w:sz w:val="32"/>
          <w:szCs w:val="32"/>
          <w:highlight w:val="none"/>
        </w:rPr>
        <w:t>.</w:t>
      </w:r>
      <w:r>
        <w:rPr>
          <w:rStyle w:val="14"/>
          <w:rFonts w:hint="eastAsia" w:ascii="仿宋" w:hAnsi="仿宋" w:eastAsia="仿宋"/>
          <w:b w:val="0"/>
          <w:bCs w:val="0"/>
          <w:color w:val="auto"/>
          <w:sz w:val="32"/>
          <w:szCs w:val="32"/>
          <w:highlight w:val="none"/>
        </w:rPr>
        <w:t>社会保障和就业（类）人力资源和社会保障管理事务（款）其他人力资源和社会保障管理事务支出（项）</w:t>
      </w:r>
      <w:r>
        <w:rPr>
          <w:rStyle w:val="14"/>
          <w:rFonts w:ascii="仿宋" w:hAnsi="仿宋" w:eastAsia="仿宋"/>
          <w:b w:val="0"/>
          <w:bCs w:val="0"/>
          <w:color w:val="auto"/>
          <w:sz w:val="32"/>
          <w:szCs w:val="32"/>
          <w:highlight w:val="none"/>
        </w:rPr>
        <w:t xml:space="preserve">: </w:t>
      </w:r>
      <w:r>
        <w:rPr>
          <w:rFonts w:hint="eastAsia" w:ascii="仿宋_GB2312" w:hAnsi="仿宋_GB2312" w:eastAsia="仿宋_GB2312" w:cs="仿宋_GB2312"/>
          <w:color w:val="auto"/>
          <w:sz w:val="32"/>
          <w:szCs w:val="32"/>
          <w:lang w:val="en-US" w:eastAsia="zh-CN"/>
        </w:rPr>
        <w:t>指人力资源和社会保障管理事务支出</w:t>
      </w:r>
      <w:r>
        <w:rPr>
          <w:rStyle w:val="14"/>
          <w:rFonts w:hint="eastAsia" w:ascii="仿宋" w:hAnsi="仿宋" w:eastAsia="仿宋"/>
          <w:b w:val="0"/>
          <w:bCs w:val="0"/>
          <w:color w:val="auto"/>
          <w:sz w:val="32"/>
          <w:szCs w:val="32"/>
          <w:highlight w:val="none"/>
        </w:rPr>
        <w:t>。</w:t>
      </w:r>
    </w:p>
    <w:p>
      <w:pPr>
        <w:bidi w:val="0"/>
        <w:rPr>
          <w:rFonts w:ascii="仿宋" w:hAnsi="仿宋" w:eastAsia="仿宋"/>
          <w:b w:val="0"/>
          <w:bCs w:val="0"/>
          <w:color w:val="auto"/>
          <w:sz w:val="32"/>
          <w:szCs w:val="32"/>
          <w:highlight w:val="none"/>
        </w:rPr>
      </w:pPr>
      <w:r>
        <w:rPr>
          <w:rStyle w:val="14"/>
          <w:rFonts w:hint="eastAsia" w:ascii="仿宋" w:hAnsi="仿宋"/>
          <w:b w:val="0"/>
          <w:bCs w:val="0"/>
          <w:color w:val="auto"/>
          <w:sz w:val="32"/>
          <w:szCs w:val="32"/>
          <w:highlight w:val="none"/>
          <w:lang w:val="en-US" w:eastAsia="zh-CN"/>
        </w:rPr>
        <w:t>9</w:t>
      </w:r>
      <w:r>
        <w:rPr>
          <w:rStyle w:val="14"/>
          <w:rFonts w:ascii="仿宋" w:hAnsi="仿宋" w:eastAsia="仿宋"/>
          <w:b w:val="0"/>
          <w:bCs w:val="0"/>
          <w:color w:val="auto"/>
          <w:sz w:val="32"/>
          <w:szCs w:val="32"/>
          <w:highlight w:val="none"/>
        </w:rPr>
        <w:t>.</w:t>
      </w:r>
      <w:r>
        <w:rPr>
          <w:rStyle w:val="14"/>
          <w:rFonts w:hint="eastAsia" w:ascii="仿宋" w:hAnsi="仿宋" w:eastAsia="仿宋"/>
          <w:b w:val="0"/>
          <w:bCs w:val="0"/>
          <w:color w:val="auto"/>
          <w:sz w:val="32"/>
          <w:szCs w:val="32"/>
          <w:highlight w:val="none"/>
        </w:rPr>
        <w:t>社会保障和就业（类）行政事业单位养老支出（款）事业单位离退休（项）</w:t>
      </w:r>
      <w:r>
        <w:rPr>
          <w:rStyle w:val="14"/>
          <w:rFonts w:ascii="仿宋" w:hAnsi="仿宋" w:eastAsia="仿宋"/>
          <w:b w:val="0"/>
          <w:bCs w:val="0"/>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指事业单位开支的离退休经费</w:t>
      </w:r>
      <w:r>
        <w:rPr>
          <w:rStyle w:val="14"/>
          <w:rFonts w:hint="eastAsia" w:ascii="仿宋" w:hAnsi="仿宋" w:eastAsia="仿宋"/>
          <w:b w:val="0"/>
          <w:bCs w:val="0"/>
          <w:color w:val="auto"/>
          <w:sz w:val="32"/>
          <w:szCs w:val="32"/>
          <w:highlight w:val="none"/>
        </w:rPr>
        <w:t>。</w:t>
      </w:r>
    </w:p>
    <w:p>
      <w:pPr>
        <w:spacing w:line="600" w:lineRule="exact"/>
        <w:ind w:firstLine="640" w:firstLineChars="200"/>
        <w:rPr>
          <w:rFonts w:ascii="仿宋" w:hAnsi="仿宋" w:eastAsia="仿宋"/>
          <w:b w:val="0"/>
          <w:bCs w:val="0"/>
          <w:color w:val="FF0000"/>
          <w:sz w:val="32"/>
          <w:szCs w:val="32"/>
          <w:highlight w:val="none"/>
        </w:rPr>
      </w:pPr>
      <w:r>
        <w:rPr>
          <w:rStyle w:val="14"/>
          <w:rFonts w:hint="eastAsia" w:ascii="仿宋" w:hAnsi="仿宋"/>
          <w:b w:val="0"/>
          <w:bCs w:val="0"/>
          <w:color w:val="auto"/>
          <w:sz w:val="32"/>
          <w:szCs w:val="32"/>
          <w:highlight w:val="none"/>
          <w:lang w:val="en-US" w:eastAsia="zh-CN"/>
        </w:rPr>
        <w:t>10</w:t>
      </w:r>
      <w:r>
        <w:rPr>
          <w:rStyle w:val="14"/>
          <w:rFonts w:ascii="仿宋" w:hAnsi="仿宋" w:eastAsia="仿宋"/>
          <w:b w:val="0"/>
          <w:bCs w:val="0"/>
          <w:color w:val="auto"/>
          <w:sz w:val="32"/>
          <w:szCs w:val="32"/>
          <w:highlight w:val="none"/>
        </w:rPr>
        <w:t>.</w:t>
      </w:r>
      <w:r>
        <w:rPr>
          <w:rStyle w:val="14"/>
          <w:rFonts w:hint="eastAsia" w:ascii="仿宋" w:hAnsi="仿宋" w:eastAsia="仿宋"/>
          <w:b w:val="0"/>
          <w:bCs w:val="0"/>
          <w:color w:val="auto"/>
          <w:sz w:val="32"/>
          <w:szCs w:val="32"/>
          <w:highlight w:val="none"/>
        </w:rPr>
        <w:t>社会保障和就业（类）行政事业单位养老支出（款）机关事业单位基本养老保险缴费支出（项）</w:t>
      </w:r>
      <w:r>
        <w:rPr>
          <w:rStyle w:val="14"/>
          <w:rFonts w:ascii="仿宋" w:hAnsi="仿宋" w:eastAsia="仿宋"/>
          <w:b w:val="0"/>
          <w:bCs w:val="0"/>
          <w:color w:val="auto"/>
          <w:sz w:val="32"/>
          <w:szCs w:val="32"/>
          <w:highlight w:val="none"/>
        </w:rPr>
        <w:t xml:space="preserve">: </w:t>
      </w:r>
      <w:r>
        <w:rPr>
          <w:rStyle w:val="14"/>
          <w:rFonts w:hint="eastAsia" w:ascii="仿宋" w:hAnsi="仿宋"/>
          <w:b w:val="0"/>
          <w:bCs w:val="0"/>
          <w:color w:val="auto"/>
          <w:sz w:val="32"/>
          <w:szCs w:val="32"/>
          <w:highlight w:val="none"/>
          <w:lang w:val="en-US" w:eastAsia="zh-CN"/>
        </w:rPr>
        <w:t>指机关事业单位实施养老保险制度由单位缴纳的基本养老保险费支出</w:t>
      </w:r>
      <w:r>
        <w:rPr>
          <w:rStyle w:val="14"/>
          <w:rFonts w:hint="eastAsia" w:ascii="仿宋" w:hAnsi="仿宋" w:eastAsia="仿宋"/>
          <w:b w:val="0"/>
          <w:bCs w:val="0"/>
          <w:color w:val="auto"/>
          <w:sz w:val="32"/>
          <w:szCs w:val="32"/>
          <w:highlight w:val="none"/>
        </w:rPr>
        <w:t>。</w:t>
      </w:r>
    </w:p>
    <w:p>
      <w:pPr>
        <w:spacing w:line="600" w:lineRule="exact"/>
        <w:ind w:firstLine="640" w:firstLineChars="200"/>
        <w:rPr>
          <w:rFonts w:ascii="仿宋" w:hAnsi="仿宋" w:eastAsia="仿宋"/>
          <w:b w:val="0"/>
          <w:bCs w:val="0"/>
          <w:color w:val="FF0000"/>
          <w:sz w:val="32"/>
          <w:szCs w:val="32"/>
          <w:highlight w:val="none"/>
        </w:rPr>
      </w:pPr>
      <w:r>
        <w:rPr>
          <w:rStyle w:val="14"/>
          <w:rFonts w:hint="eastAsia" w:ascii="仿宋" w:hAnsi="仿宋"/>
          <w:b w:val="0"/>
          <w:bCs w:val="0"/>
          <w:color w:val="auto"/>
          <w:sz w:val="32"/>
          <w:szCs w:val="32"/>
          <w:highlight w:val="none"/>
          <w:lang w:val="en-US" w:eastAsia="zh-CN"/>
        </w:rPr>
        <w:t>11</w:t>
      </w:r>
      <w:r>
        <w:rPr>
          <w:rStyle w:val="14"/>
          <w:rFonts w:ascii="仿宋" w:hAnsi="仿宋" w:eastAsia="仿宋"/>
          <w:b w:val="0"/>
          <w:bCs w:val="0"/>
          <w:color w:val="auto"/>
          <w:sz w:val="32"/>
          <w:szCs w:val="32"/>
          <w:highlight w:val="none"/>
        </w:rPr>
        <w:t>.</w:t>
      </w:r>
      <w:r>
        <w:rPr>
          <w:rStyle w:val="14"/>
          <w:rFonts w:hint="eastAsia" w:ascii="仿宋" w:hAnsi="仿宋" w:eastAsia="仿宋"/>
          <w:b w:val="0"/>
          <w:bCs w:val="0"/>
          <w:color w:val="auto"/>
          <w:sz w:val="32"/>
          <w:szCs w:val="32"/>
          <w:highlight w:val="none"/>
        </w:rPr>
        <w:t>社会保障和就业（类）抚恤（款）死亡抚恤（项）</w:t>
      </w:r>
      <w:r>
        <w:rPr>
          <w:rStyle w:val="14"/>
          <w:rFonts w:ascii="仿宋" w:hAnsi="仿宋" w:eastAsia="仿宋"/>
          <w:b w:val="0"/>
          <w:bCs w:val="0"/>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指按规定用于烈士和牺牲、病故人员家属的一次性和定期抚恤金以及丧葬补助费</w:t>
      </w:r>
      <w:r>
        <w:rPr>
          <w:rStyle w:val="14"/>
          <w:rFonts w:hint="eastAsia" w:ascii="仿宋" w:hAnsi="仿宋" w:eastAsia="仿宋"/>
          <w:b w:val="0"/>
          <w:bCs w:val="0"/>
          <w:color w:val="auto"/>
          <w:sz w:val="32"/>
          <w:szCs w:val="32"/>
          <w:highlight w:val="none"/>
        </w:rPr>
        <w:t>。</w:t>
      </w:r>
    </w:p>
    <w:p>
      <w:pPr>
        <w:spacing w:line="600" w:lineRule="exact"/>
        <w:ind w:firstLine="640" w:firstLineChars="200"/>
        <w:rPr>
          <w:rFonts w:ascii="仿宋" w:hAnsi="仿宋" w:eastAsia="仿宋"/>
          <w:b w:val="0"/>
          <w:bCs w:val="0"/>
          <w:color w:val="auto"/>
          <w:sz w:val="32"/>
          <w:szCs w:val="32"/>
          <w:highlight w:val="none"/>
        </w:rPr>
      </w:pPr>
      <w:r>
        <w:rPr>
          <w:rStyle w:val="14"/>
          <w:rFonts w:hint="eastAsia" w:ascii="仿宋" w:hAnsi="仿宋"/>
          <w:b w:val="0"/>
          <w:bCs w:val="0"/>
          <w:color w:val="auto"/>
          <w:sz w:val="32"/>
          <w:szCs w:val="32"/>
          <w:highlight w:val="none"/>
          <w:lang w:val="en-US" w:eastAsia="zh-CN"/>
        </w:rPr>
        <w:t>12</w:t>
      </w:r>
      <w:r>
        <w:rPr>
          <w:rStyle w:val="14"/>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卫生健康</w:t>
      </w:r>
      <w:r>
        <w:rPr>
          <w:rStyle w:val="14"/>
          <w:rFonts w:hint="eastAsia" w:ascii="仿宋" w:hAnsi="仿宋" w:eastAsia="仿宋"/>
          <w:b w:val="0"/>
          <w:bCs w:val="0"/>
          <w:color w:val="auto"/>
          <w:sz w:val="32"/>
          <w:szCs w:val="32"/>
          <w:highlight w:val="none"/>
        </w:rPr>
        <w:t>（类）公立医院（款）综合医院（项）</w:t>
      </w:r>
      <w:r>
        <w:rPr>
          <w:rStyle w:val="14"/>
          <w:rFonts w:ascii="仿宋" w:hAnsi="仿宋" w:eastAsia="仿宋"/>
          <w:b w:val="0"/>
          <w:bCs w:val="0"/>
          <w:color w:val="auto"/>
          <w:sz w:val="32"/>
          <w:szCs w:val="32"/>
          <w:highlight w:val="none"/>
        </w:rPr>
        <w:t>:</w:t>
      </w:r>
      <w:r>
        <w:rPr>
          <w:rStyle w:val="14"/>
          <w:rFonts w:hint="eastAsia" w:ascii="仿宋" w:hAnsi="仿宋"/>
          <w:b w:val="0"/>
          <w:bCs w:val="0"/>
          <w:color w:val="auto"/>
          <w:sz w:val="32"/>
          <w:szCs w:val="32"/>
          <w:highlight w:val="none"/>
          <w:lang w:val="en-US" w:eastAsia="zh-CN"/>
        </w:rPr>
        <w:t>指卫生健康、中医部门所属的城市综合性医院、独立门诊、教学医院、疗养院和县医院的支出</w:t>
      </w:r>
      <w:r>
        <w:rPr>
          <w:rStyle w:val="14"/>
          <w:rFonts w:hint="eastAsia" w:ascii="仿宋" w:hAnsi="仿宋" w:eastAsia="仿宋"/>
          <w:b w:val="0"/>
          <w:bCs w:val="0"/>
          <w:color w:val="auto"/>
          <w:sz w:val="32"/>
          <w:szCs w:val="32"/>
          <w:highlight w:val="none"/>
        </w:rPr>
        <w:t>。</w:t>
      </w:r>
    </w:p>
    <w:p>
      <w:pPr>
        <w:spacing w:line="600" w:lineRule="exact"/>
        <w:ind w:firstLine="640" w:firstLineChars="200"/>
        <w:rPr>
          <w:rFonts w:hint="eastAsia" w:ascii="仿宋" w:hAnsi="仿宋" w:eastAsia="仿宋"/>
          <w:b w:val="0"/>
          <w:bCs w:val="0"/>
          <w:color w:val="auto"/>
          <w:sz w:val="32"/>
          <w:szCs w:val="32"/>
          <w:highlight w:val="none"/>
        </w:rPr>
      </w:pPr>
      <w:r>
        <w:rPr>
          <w:rStyle w:val="14"/>
          <w:rFonts w:hint="eastAsia" w:ascii="仿宋" w:hAnsi="仿宋"/>
          <w:b w:val="0"/>
          <w:bCs w:val="0"/>
          <w:color w:val="auto"/>
          <w:sz w:val="32"/>
          <w:szCs w:val="32"/>
          <w:highlight w:val="none"/>
          <w:lang w:val="en-US" w:eastAsia="zh-CN"/>
        </w:rPr>
        <w:t>13</w:t>
      </w:r>
      <w:r>
        <w:rPr>
          <w:rStyle w:val="14"/>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卫生健康</w:t>
      </w:r>
      <w:r>
        <w:rPr>
          <w:rStyle w:val="14"/>
          <w:rFonts w:hint="eastAsia" w:ascii="仿宋" w:hAnsi="仿宋" w:eastAsia="仿宋"/>
          <w:b w:val="0"/>
          <w:bCs w:val="0"/>
          <w:color w:val="auto"/>
          <w:sz w:val="32"/>
          <w:szCs w:val="32"/>
          <w:highlight w:val="none"/>
        </w:rPr>
        <w:t>（类）公共卫生（款）基本公共卫生服务（项）</w:t>
      </w:r>
      <w:r>
        <w:rPr>
          <w:rStyle w:val="14"/>
          <w:rFonts w:ascii="仿宋" w:hAnsi="仿宋" w:eastAsia="仿宋"/>
          <w:b w:val="0"/>
          <w:bCs w:val="0"/>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指基本公共卫生服务支出</w:t>
      </w:r>
      <w:r>
        <w:rPr>
          <w:rStyle w:val="14"/>
          <w:rFonts w:hint="eastAsia" w:ascii="仿宋" w:hAnsi="仿宋" w:eastAsia="仿宋"/>
          <w:b w:val="0"/>
          <w:bCs w:val="0"/>
          <w:color w:val="auto"/>
          <w:sz w:val="32"/>
          <w:szCs w:val="32"/>
          <w:highlight w:val="none"/>
        </w:rPr>
        <w:t>。</w:t>
      </w:r>
    </w:p>
    <w:p>
      <w:pPr>
        <w:spacing w:line="600" w:lineRule="exact"/>
        <w:ind w:firstLine="640" w:firstLineChars="200"/>
        <w:rPr>
          <w:rFonts w:hint="eastAsia" w:ascii="仿宋" w:hAnsi="仿宋" w:eastAsia="仿宋"/>
          <w:b w:val="0"/>
          <w:bCs w:val="0"/>
          <w:color w:val="auto"/>
          <w:sz w:val="32"/>
          <w:szCs w:val="32"/>
          <w:highlight w:val="none"/>
        </w:rPr>
      </w:pPr>
      <w:r>
        <w:rPr>
          <w:rStyle w:val="14"/>
          <w:rFonts w:hint="eastAsia" w:ascii="仿宋" w:hAnsi="仿宋"/>
          <w:b w:val="0"/>
          <w:bCs w:val="0"/>
          <w:color w:val="auto"/>
          <w:sz w:val="32"/>
          <w:szCs w:val="32"/>
          <w:highlight w:val="none"/>
          <w:lang w:val="en-US" w:eastAsia="zh-CN"/>
        </w:rPr>
        <w:t>14</w:t>
      </w:r>
      <w:r>
        <w:rPr>
          <w:rStyle w:val="14"/>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卫生健康</w:t>
      </w:r>
      <w:r>
        <w:rPr>
          <w:rStyle w:val="14"/>
          <w:rFonts w:hint="eastAsia" w:ascii="仿宋" w:hAnsi="仿宋" w:eastAsia="仿宋"/>
          <w:b w:val="0"/>
          <w:bCs w:val="0"/>
          <w:color w:val="auto"/>
          <w:sz w:val="32"/>
          <w:szCs w:val="32"/>
          <w:highlight w:val="none"/>
        </w:rPr>
        <w:t>（类）公共卫生（款）重大公共卫生服务（项）</w:t>
      </w:r>
      <w:r>
        <w:rPr>
          <w:rStyle w:val="14"/>
          <w:rFonts w:ascii="仿宋" w:hAnsi="仿宋" w:eastAsia="仿宋"/>
          <w:b w:val="0"/>
          <w:bCs w:val="0"/>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指重大疾病、重大传染病预防控制等重大公共卫生服务项目支出</w:t>
      </w:r>
      <w:r>
        <w:rPr>
          <w:rStyle w:val="14"/>
          <w:rFonts w:hint="eastAsia" w:ascii="仿宋" w:hAnsi="仿宋" w:eastAsia="仿宋"/>
          <w:b w:val="0"/>
          <w:bCs w:val="0"/>
          <w:color w:val="auto"/>
          <w:sz w:val="32"/>
          <w:szCs w:val="32"/>
          <w:highlight w:val="none"/>
        </w:rPr>
        <w:t>。</w:t>
      </w:r>
    </w:p>
    <w:p>
      <w:pPr>
        <w:spacing w:line="600" w:lineRule="exact"/>
        <w:ind w:firstLine="640" w:firstLineChars="200"/>
        <w:rPr>
          <w:rFonts w:hint="eastAsia" w:ascii="仿宋" w:hAnsi="仿宋" w:eastAsia="仿宋"/>
          <w:b w:val="0"/>
          <w:bCs w:val="0"/>
          <w:color w:val="auto"/>
          <w:sz w:val="32"/>
          <w:szCs w:val="32"/>
          <w:highlight w:val="none"/>
        </w:rPr>
      </w:pPr>
      <w:r>
        <w:rPr>
          <w:rStyle w:val="14"/>
          <w:rFonts w:hint="eastAsia" w:ascii="仿宋" w:hAnsi="仿宋"/>
          <w:b w:val="0"/>
          <w:bCs w:val="0"/>
          <w:color w:val="auto"/>
          <w:sz w:val="32"/>
          <w:szCs w:val="32"/>
          <w:highlight w:val="none"/>
          <w:lang w:val="en-US" w:eastAsia="zh-CN"/>
        </w:rPr>
        <w:t>15</w:t>
      </w:r>
      <w:r>
        <w:rPr>
          <w:rStyle w:val="14"/>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卫生健康</w:t>
      </w:r>
      <w:r>
        <w:rPr>
          <w:rStyle w:val="14"/>
          <w:rFonts w:hint="eastAsia" w:ascii="仿宋" w:hAnsi="仿宋" w:eastAsia="仿宋"/>
          <w:b w:val="0"/>
          <w:bCs w:val="0"/>
          <w:color w:val="auto"/>
          <w:sz w:val="32"/>
          <w:szCs w:val="32"/>
          <w:highlight w:val="none"/>
        </w:rPr>
        <w:t>（类）公共卫生（款）突发公共卫生事件应急处理（项）</w:t>
      </w:r>
      <w:r>
        <w:rPr>
          <w:rStyle w:val="14"/>
          <w:rFonts w:ascii="仿宋" w:hAnsi="仿宋" w:eastAsia="仿宋"/>
          <w:b w:val="0"/>
          <w:bCs w:val="0"/>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指用于突发公共卫生事件应急处理的支出</w:t>
      </w:r>
      <w:r>
        <w:rPr>
          <w:rStyle w:val="14"/>
          <w:rFonts w:hint="eastAsia" w:ascii="仿宋" w:hAnsi="仿宋" w:eastAsia="仿宋"/>
          <w:b w:val="0"/>
          <w:bCs w:val="0"/>
          <w:color w:val="auto"/>
          <w:sz w:val="32"/>
          <w:szCs w:val="32"/>
          <w:highlight w:val="none"/>
        </w:rPr>
        <w:t>。</w:t>
      </w:r>
    </w:p>
    <w:p>
      <w:pPr>
        <w:spacing w:line="600" w:lineRule="exact"/>
        <w:ind w:firstLine="640" w:firstLineChars="200"/>
        <w:rPr>
          <w:rFonts w:hint="eastAsia" w:ascii="仿宋" w:hAnsi="仿宋" w:eastAsia="仿宋"/>
          <w:b w:val="0"/>
          <w:bCs w:val="0"/>
          <w:color w:val="auto"/>
          <w:sz w:val="32"/>
          <w:szCs w:val="32"/>
          <w:highlight w:val="none"/>
        </w:rPr>
      </w:pPr>
      <w:r>
        <w:rPr>
          <w:rStyle w:val="14"/>
          <w:rFonts w:hint="eastAsia" w:ascii="仿宋" w:hAnsi="仿宋"/>
          <w:b w:val="0"/>
          <w:bCs w:val="0"/>
          <w:color w:val="auto"/>
          <w:sz w:val="32"/>
          <w:szCs w:val="32"/>
          <w:highlight w:val="none"/>
          <w:lang w:val="en-US" w:eastAsia="zh-CN"/>
        </w:rPr>
        <w:t>16</w:t>
      </w:r>
      <w:r>
        <w:rPr>
          <w:rStyle w:val="14"/>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卫生健康</w:t>
      </w:r>
      <w:r>
        <w:rPr>
          <w:rStyle w:val="14"/>
          <w:rFonts w:hint="eastAsia" w:ascii="仿宋" w:hAnsi="仿宋" w:eastAsia="仿宋"/>
          <w:b w:val="0"/>
          <w:bCs w:val="0"/>
          <w:color w:val="auto"/>
          <w:sz w:val="32"/>
          <w:szCs w:val="32"/>
          <w:highlight w:val="none"/>
        </w:rPr>
        <w:t>（类）公共卫生（款）其他公共卫生支出（项）</w:t>
      </w:r>
      <w:r>
        <w:rPr>
          <w:rStyle w:val="14"/>
          <w:rFonts w:ascii="仿宋" w:hAnsi="仿宋" w:eastAsia="仿宋"/>
          <w:b w:val="0"/>
          <w:bCs w:val="0"/>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指其他用于公共卫生方面的支出</w:t>
      </w:r>
      <w:r>
        <w:rPr>
          <w:rStyle w:val="14"/>
          <w:rFonts w:hint="eastAsia" w:ascii="仿宋" w:hAnsi="仿宋" w:eastAsia="仿宋"/>
          <w:b w:val="0"/>
          <w:bCs w:val="0"/>
          <w:color w:val="auto"/>
          <w:sz w:val="32"/>
          <w:szCs w:val="32"/>
          <w:highlight w:val="none"/>
        </w:rPr>
        <w:t>。</w:t>
      </w:r>
    </w:p>
    <w:p>
      <w:pPr>
        <w:spacing w:line="600" w:lineRule="exact"/>
        <w:ind w:firstLine="640" w:firstLineChars="200"/>
        <w:rPr>
          <w:rFonts w:ascii="仿宋" w:hAnsi="仿宋" w:eastAsia="仿宋"/>
          <w:b/>
          <w:color w:val="FF0000"/>
          <w:sz w:val="32"/>
          <w:szCs w:val="32"/>
          <w:highlight w:val="none"/>
        </w:rPr>
      </w:pPr>
      <w:r>
        <w:rPr>
          <w:rStyle w:val="14"/>
          <w:rFonts w:hint="eastAsia" w:ascii="仿宋" w:hAnsi="仿宋"/>
          <w:b w:val="0"/>
          <w:bCs w:val="0"/>
          <w:color w:val="auto"/>
          <w:sz w:val="32"/>
          <w:szCs w:val="32"/>
          <w:highlight w:val="none"/>
          <w:lang w:val="en-US" w:eastAsia="zh-CN"/>
        </w:rPr>
        <w:t>17</w:t>
      </w:r>
      <w:r>
        <w:rPr>
          <w:rStyle w:val="14"/>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卫生健康</w:t>
      </w:r>
      <w:r>
        <w:rPr>
          <w:rStyle w:val="14"/>
          <w:rFonts w:hint="eastAsia" w:ascii="仿宋" w:hAnsi="仿宋" w:eastAsia="仿宋"/>
          <w:b w:val="0"/>
          <w:bCs w:val="0"/>
          <w:color w:val="auto"/>
          <w:sz w:val="32"/>
          <w:szCs w:val="32"/>
          <w:highlight w:val="none"/>
        </w:rPr>
        <w:t>（类）其他卫生健康支出（款）其他卫生健康支出（项）</w:t>
      </w:r>
      <w:r>
        <w:rPr>
          <w:rStyle w:val="14"/>
          <w:rFonts w:ascii="仿宋" w:hAnsi="仿宋" w:eastAsia="仿宋"/>
          <w:b w:val="0"/>
          <w:bCs w:val="0"/>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指其他用于卫生健康方面的支出</w:t>
      </w:r>
      <w:r>
        <w:rPr>
          <w:rStyle w:val="14"/>
          <w:rFonts w:hint="eastAsia" w:ascii="仿宋" w:hAnsi="仿宋" w:eastAsia="仿宋"/>
          <w:b w:val="0"/>
          <w:bCs w:val="0"/>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0.</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6"/>
          <w:rFonts w:ascii="黑体" w:hAnsi="黑体" w:eastAsia="黑体"/>
          <w:b w:val="0"/>
          <w:color w:val="auto"/>
          <w:highlight w:val="none"/>
        </w:rPr>
      </w:pPr>
      <w:bookmarkStart w:id="145" w:name="_Toc15377226"/>
      <w:r>
        <w:rPr>
          <w:rFonts w:ascii="宋体"/>
          <w:b/>
          <w:color w:val="auto"/>
          <w:sz w:val="44"/>
          <w:szCs w:val="44"/>
          <w:highlight w:val="none"/>
        </w:rPr>
        <w:br w:type="page"/>
      </w:r>
      <w:bookmarkStart w:id="146" w:name="_Toc15396614"/>
      <w:bookmarkStart w:id="147" w:name="_Toc24747"/>
      <w:bookmarkStart w:id="148" w:name="_Toc992260390_WPSOffice_Level1"/>
      <w:r>
        <w:rPr>
          <w:rFonts w:hint="eastAsia" w:ascii="黑体" w:hAnsi="黑体" w:eastAsia="黑体"/>
          <w:color w:val="auto"/>
          <w:sz w:val="44"/>
          <w:szCs w:val="44"/>
          <w:highlight w:val="none"/>
        </w:rPr>
        <w:t>第</w:t>
      </w:r>
      <w:r>
        <w:rPr>
          <w:rStyle w:val="16"/>
          <w:rFonts w:hint="eastAsia" w:ascii="黑体" w:hAnsi="黑体" w:eastAsia="黑体"/>
          <w:b w:val="0"/>
          <w:color w:val="auto"/>
          <w:highlight w:val="none"/>
        </w:rPr>
        <w:t>四部分 附件</w:t>
      </w:r>
      <w:bookmarkEnd w:id="146"/>
      <w:bookmarkEnd w:id="147"/>
      <w:bookmarkEnd w:id="148"/>
    </w:p>
    <w:p>
      <w:pPr>
        <w:keepNext w:val="0"/>
        <w:keepLines w:val="0"/>
        <w:pageBreakBefore w:val="0"/>
        <w:kinsoku/>
        <w:wordWrap/>
        <w:overflowPunct/>
        <w:topLinePunct w:val="0"/>
        <w:autoSpaceDE/>
        <w:autoSpaceDN/>
        <w:bidi w:val="0"/>
        <w:spacing w:line="572" w:lineRule="exact"/>
        <w:ind w:left="0" w:leftChars="0" w:firstLine="0" w:firstLineChars="0"/>
        <w:jc w:val="left"/>
        <w:textAlignment w:val="auto"/>
        <w:outlineLvl w:val="0"/>
        <w:rPr>
          <w:rFonts w:ascii="仿宋_GB2312" w:hAnsi="仿宋_GB2312" w:eastAsia="仿宋_GB2312" w:cs="仿宋_GB2312"/>
          <w:color w:val="auto"/>
          <w:sz w:val="32"/>
          <w:szCs w:val="32"/>
          <w:highlight w:val="none"/>
        </w:rPr>
      </w:pPr>
    </w:p>
    <w:tbl>
      <w:tblPr>
        <w:tblStyle w:val="12"/>
        <w:tblW w:w="10500" w:type="dxa"/>
        <w:tblInd w:w="-10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8"/>
        <w:gridCol w:w="824"/>
        <w:gridCol w:w="838"/>
        <w:gridCol w:w="1882"/>
        <w:gridCol w:w="1843"/>
        <w:gridCol w:w="1258"/>
        <w:gridCol w:w="1192"/>
        <w:gridCol w:w="1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1050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
                <w:bCs/>
                <w:i w:val="0"/>
                <w:iCs w:val="0"/>
                <w:color w:val="000000"/>
                <w:sz w:val="32"/>
                <w:szCs w:val="32"/>
                <w:u w:val="none"/>
              </w:rPr>
            </w:pPr>
            <w:bookmarkStart w:id="149" w:name="_Toc15396618"/>
            <w:r>
              <w:rPr>
                <w:rFonts w:hint="eastAsia" w:ascii="宋体" w:hAnsi="宋体" w:eastAsia="宋体" w:cs="宋体"/>
                <w:b/>
                <w:bCs/>
                <w:i w:val="0"/>
                <w:iCs w:val="0"/>
                <w:color w:val="000000"/>
                <w:kern w:val="0"/>
                <w:sz w:val="32"/>
                <w:szCs w:val="32"/>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050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30"/>
                <w:rFonts w:eastAsia="宋体"/>
                <w:lang w:val="en-US" w:eastAsia="zh-CN" w:bidi="ar"/>
              </w:rPr>
              <w:t>2021</w:t>
            </w:r>
            <w:r>
              <w:rPr>
                <w:rStyle w:val="31"/>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578" w:type="dxa"/>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824" w:type="dxa"/>
            <w:tcBorders>
              <w:top w:val="nil"/>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83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882"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84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25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192"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085"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专项（项目）名称</w:t>
            </w:r>
          </w:p>
        </w:tc>
        <w:tc>
          <w:tcPr>
            <w:tcW w:w="7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机关事业单位养老保险改革补助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项目主管单位</w:t>
            </w:r>
          </w:p>
        </w:tc>
        <w:tc>
          <w:tcPr>
            <w:tcW w:w="7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项目实施单位</w:t>
            </w:r>
          </w:p>
        </w:tc>
        <w:tc>
          <w:tcPr>
            <w:tcW w:w="7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32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项目资金</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（万元）</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全年预算数</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1852.38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1852.38</w:t>
            </w: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其中：上级财政资金</w:t>
            </w:r>
          </w:p>
        </w:tc>
        <w:tc>
          <w:tcPr>
            <w:tcW w:w="184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本级财政资金</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1852.38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1852.38</w:t>
            </w: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目</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年度设定目标</w:t>
            </w:r>
          </w:p>
        </w:tc>
        <w:tc>
          <w:tcPr>
            <w:tcW w:w="53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保障医院正常运营，保障职工基本福利。</w:t>
            </w:r>
          </w:p>
        </w:tc>
        <w:tc>
          <w:tcPr>
            <w:tcW w:w="53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医院运营稳定，实现收支平衡，职工基本福利得到保障。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6" w:hRule="atLeast"/>
        </w:trPr>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绩</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指</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年度指标值</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完成率（%）</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单位缴纳养老保险职工人数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r>
              <w:rPr>
                <w:rStyle w:val="31"/>
                <w:lang w:val="en-US" w:eastAsia="zh-CN" w:bidi="ar"/>
              </w:rPr>
              <w:t>720人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6" w:hRule="atLeast"/>
        </w:trPr>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按月完成单位职工养老保险缴费工作</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根据实际数据按月支付，每月支付大于175万元</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&gt;</w:t>
            </w:r>
            <w:r>
              <w:rPr>
                <w:rStyle w:val="31"/>
                <w:lang w:val="en-US" w:eastAsia="zh-CN" w:bidi="ar"/>
              </w:rPr>
              <w:t>175万元/月</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完成年度工作</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2021年1-12月</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2021年1-12月</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缴纳单位养老保险费用</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1852.38万元</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1852.38万元</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6" w:hRule="atLeast"/>
        </w:trPr>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工作开展</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保障职工利益，社会安定</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职工利益得到保障，社会安定</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trPr>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职工满意度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大于95%</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97.42%</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100.00%</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bl>
    <w:tbl>
      <w:tblPr>
        <w:tblStyle w:val="12"/>
        <w:tblpPr w:leftFromText="180" w:rightFromText="180" w:vertAnchor="text" w:horzAnchor="page" w:tblpX="1080" w:tblpY="17"/>
        <w:tblOverlap w:val="never"/>
        <w:tblW w:w="10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4"/>
        <w:gridCol w:w="1370"/>
        <w:gridCol w:w="1247"/>
        <w:gridCol w:w="1400"/>
        <w:gridCol w:w="2134"/>
        <w:gridCol w:w="1343"/>
        <w:gridCol w:w="1024"/>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1032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032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32"/>
                <w:rFonts w:hint="eastAsia" w:ascii="宋体" w:hAnsi="宋体" w:eastAsia="宋体" w:cs="宋体"/>
                <w:lang w:val="en-US" w:eastAsia="zh-CN" w:bidi="ar"/>
              </w:rPr>
              <w:t>2021</w:t>
            </w:r>
            <w:r>
              <w:rPr>
                <w:rStyle w:val="33"/>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734" w:type="dxa"/>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370" w:type="dxa"/>
            <w:tcBorders>
              <w:top w:val="nil"/>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247"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400"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2134"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34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024"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06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3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专项（项目）名称</w:t>
            </w:r>
          </w:p>
        </w:tc>
        <w:tc>
          <w:tcPr>
            <w:tcW w:w="69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城市公立医院改革（含取消药品加成）补助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3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项目主管单位</w:t>
            </w:r>
          </w:p>
        </w:tc>
        <w:tc>
          <w:tcPr>
            <w:tcW w:w="69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3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项目实施单位</w:t>
            </w:r>
          </w:p>
        </w:tc>
        <w:tc>
          <w:tcPr>
            <w:tcW w:w="69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33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项目资金</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（万元）</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全年预算数</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33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年度资金总额：</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695</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695</w:t>
            </w: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33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其中：上级财政资金</w:t>
            </w:r>
          </w:p>
        </w:tc>
        <w:tc>
          <w:tcPr>
            <w:tcW w:w="2134"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3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本级财政资金</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695</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695</w:t>
            </w: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33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2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目</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w:t>
            </w: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年度设定目标</w:t>
            </w:r>
          </w:p>
        </w:tc>
        <w:tc>
          <w:tcPr>
            <w:tcW w:w="55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3"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4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推进分级诊疗工作，完善公立医院补偿机制，强化医院公益性，减轻公立医院药品零加成、耗材零加成压力，持续推进公立医院综合改革，保障公立医院正常运营。</w:t>
            </w:r>
          </w:p>
        </w:tc>
        <w:tc>
          <w:tcPr>
            <w:tcW w:w="55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持续推进分级诊疗工作，坚持药品零加成、耗材零加成政策，持续推进公立医院综合改革，保障医院正常运营。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绩</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指</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年度指标值</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采购药品</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1批</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r>
              <w:rPr>
                <w:rStyle w:val="33"/>
                <w:lang w:val="en-US" w:eastAsia="zh-CN" w:bidi="ar"/>
              </w:rPr>
              <w:t>批</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3"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2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完成年度工作</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减轻公立医院取消药品加成损失、医保欠费和医疗欠费压力，保障公立医院正常运营</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医院正常运营</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按照工作计划</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2021年1-12月</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2021年1-12月</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支付药品费</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695万元</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695万元</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减轻患者负担</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门急诊次均药品费用增幅</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-24.12%</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减轻患者负担</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出院者次均药品费用增幅</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-17.87%</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可持续影响</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保障公立医院健康、持续运营</w:t>
            </w: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长期</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长期</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患者就医满意度</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大于95%</w:t>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大于95%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bl>
    <w:tbl>
      <w:tblPr>
        <w:tblStyle w:val="12"/>
        <w:tblW w:w="10440" w:type="dxa"/>
        <w:tblInd w:w="-9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0"/>
        <w:gridCol w:w="888"/>
        <w:gridCol w:w="867"/>
        <w:gridCol w:w="1770"/>
        <w:gridCol w:w="1215"/>
        <w:gridCol w:w="1365"/>
        <w:gridCol w:w="1185"/>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44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4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34"/>
                <w:rFonts w:eastAsia="宋体"/>
                <w:lang w:val="en-US" w:eastAsia="zh-CN" w:bidi="ar"/>
              </w:rPr>
              <w:t>2021</w:t>
            </w:r>
            <w:r>
              <w:rPr>
                <w:rStyle w:val="35"/>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80" w:type="dxa"/>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888" w:type="dxa"/>
            <w:tcBorders>
              <w:top w:val="nil"/>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867"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770"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215"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365"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185"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770"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专项（项目）名称</w:t>
            </w:r>
          </w:p>
        </w:tc>
        <w:tc>
          <w:tcPr>
            <w:tcW w:w="73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花城新区医院设备购置经费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项目主管单位</w:t>
            </w:r>
          </w:p>
        </w:tc>
        <w:tc>
          <w:tcPr>
            <w:tcW w:w="73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1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项目实施单位</w:t>
            </w:r>
          </w:p>
        </w:tc>
        <w:tc>
          <w:tcPr>
            <w:tcW w:w="73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1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项目资金</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（万元）</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全年预算数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1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1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其中：上级财政资金</w:t>
            </w:r>
          </w:p>
        </w:tc>
        <w:tc>
          <w:tcPr>
            <w:tcW w:w="1215"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1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本级财政资金</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1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目</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w:t>
            </w:r>
          </w:p>
        </w:tc>
        <w:tc>
          <w:tcPr>
            <w:tcW w:w="3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年度设定目标</w:t>
            </w:r>
          </w:p>
        </w:tc>
        <w:tc>
          <w:tcPr>
            <w:tcW w:w="55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3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购置花城新区医院医疗设备，确保新区医院建成后顺利投入运营。</w:t>
            </w:r>
          </w:p>
        </w:tc>
        <w:tc>
          <w:tcPr>
            <w:tcW w:w="55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项目资金全部用于支付彩色超声（心脏）诊断系统货款，做好花城新区医院运营前期准备工作。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绩</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指</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年度指标值</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购置花城新区医院运营所需医疗设备数量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1台</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完成设备购置</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验收合格</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验收合格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完成时限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2021年12月</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2021年12月</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彩色超声（心脏）诊断系统货款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300万元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300万元</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紧扣我市加快建设中国康养胜地、打造区域医疗卫生高地目标，保障花城新区医院核心医疗服务能力，兼顾基本医疗服务发展。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保障花城新区医院建成后顺利投入运营，为患者提供优质医疗服务。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购置医疗设备，做好运营前期准备工作。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可持续影响</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保障公立医院健康、持续运营</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长期</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bl>
    <w:p>
      <w:pPr>
        <w:spacing w:line="600" w:lineRule="exact"/>
        <w:ind w:left="0" w:leftChars="0" w:firstLine="0" w:firstLineChars="0"/>
        <w:jc w:val="center"/>
        <w:outlineLvl w:val="0"/>
        <w:rPr>
          <w:rFonts w:hint="eastAsia" w:ascii="黑体" w:hAnsi="黑体" w:eastAsia="黑体"/>
          <w:color w:val="auto"/>
          <w:sz w:val="44"/>
          <w:szCs w:val="44"/>
          <w:highlight w:val="none"/>
        </w:rPr>
      </w:pPr>
    </w:p>
    <w:tbl>
      <w:tblPr>
        <w:tblStyle w:val="12"/>
        <w:tblW w:w="10380" w:type="dxa"/>
        <w:tblInd w:w="-8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3"/>
        <w:gridCol w:w="977"/>
        <w:gridCol w:w="1193"/>
        <w:gridCol w:w="2158"/>
        <w:gridCol w:w="1450"/>
        <w:gridCol w:w="1267"/>
        <w:gridCol w:w="1277"/>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1038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038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2021</w:t>
            </w:r>
            <w:r>
              <w:rPr>
                <w:rFonts w:hint="eastAsia" w:ascii="宋体" w:hAnsi="宋体" w:eastAsia="宋体" w:cs="宋体"/>
                <w:i w:val="0"/>
                <w:iCs w:val="0"/>
                <w:color w:val="000000"/>
                <w:kern w:val="0"/>
                <w:sz w:val="24"/>
                <w:szCs w:val="24"/>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953" w:type="dxa"/>
            <w:tcBorders>
              <w:top w:val="nil"/>
              <w:left w:val="nil"/>
              <w:bottom w:val="single" w:color="000000"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977" w:type="dxa"/>
            <w:tcBorders>
              <w:top w:val="nil"/>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193"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215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450"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267"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277"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105"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31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专项（项目）名称</w:t>
            </w:r>
          </w:p>
        </w:tc>
        <w:tc>
          <w:tcPr>
            <w:tcW w:w="72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2021年援藏援彝干部补助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31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项目主管单位</w:t>
            </w:r>
          </w:p>
        </w:tc>
        <w:tc>
          <w:tcPr>
            <w:tcW w:w="72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31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项目实施单位</w:t>
            </w:r>
          </w:p>
        </w:tc>
        <w:tc>
          <w:tcPr>
            <w:tcW w:w="72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1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项目资金</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（万元）</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全年预算数</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2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31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9.14</w:t>
            </w:r>
          </w:p>
        </w:tc>
        <w:tc>
          <w:tcPr>
            <w:tcW w:w="2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1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其中：上级财政资金</w:t>
            </w:r>
          </w:p>
        </w:tc>
        <w:tc>
          <w:tcPr>
            <w:tcW w:w="1450"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1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本级财政资金</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9.14</w:t>
            </w:r>
          </w:p>
        </w:tc>
        <w:tc>
          <w:tcPr>
            <w:tcW w:w="2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31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其他资金</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c>
          <w:tcPr>
            <w:tcW w:w="2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体</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目</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w:t>
            </w:r>
          </w:p>
        </w:tc>
        <w:tc>
          <w:tcPr>
            <w:tcW w:w="4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年度设定目标</w:t>
            </w:r>
          </w:p>
        </w:tc>
        <w:tc>
          <w:tcPr>
            <w:tcW w:w="50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3" w:hRule="atLeast"/>
        </w:trPr>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4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高质量完成援藏援彝工作任务。</w:t>
            </w:r>
          </w:p>
        </w:tc>
        <w:tc>
          <w:tcPr>
            <w:tcW w:w="50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高质量完成援藏援彝工作任务。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绩</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效</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指</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年度指标值</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实际完成数</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完成率（%）</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援藏援彝干部人数</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2人</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2人</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工作完成质量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保质保量完成</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保质保量完成</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完成时间</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补助经费</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9.14万元</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9.14万元</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项目效益</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完成上级安排的对口支援工作</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iCs w:val="0"/>
                <w:color w:val="000000"/>
                <w:sz w:val="24"/>
                <w:szCs w:val="24"/>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对口支援人员满意度</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&gt;95%</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&gt;95%</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rPr>
                <w:rFonts w:hint="eastAsia" w:ascii="宋体" w:hAnsi="宋体" w:eastAsia="宋体" w:cs="宋体"/>
                <w:i w:val="0"/>
                <w:iCs w:val="0"/>
                <w:color w:val="000000"/>
                <w:sz w:val="24"/>
                <w:szCs w:val="24"/>
                <w:u w:val="none"/>
              </w:rPr>
            </w:pPr>
          </w:p>
        </w:tc>
      </w:tr>
    </w:tbl>
    <w:p>
      <w:pPr>
        <w:spacing w:line="600" w:lineRule="exact"/>
        <w:ind w:left="0" w:leftChars="0" w:firstLine="0" w:firstLineChars="0"/>
        <w:jc w:val="both"/>
        <w:outlineLvl w:val="0"/>
        <w:rPr>
          <w:rFonts w:hint="eastAsia" w:ascii="黑体" w:hAnsi="黑体" w:eastAsia="黑体"/>
          <w:color w:val="auto"/>
          <w:sz w:val="44"/>
          <w:szCs w:val="44"/>
          <w:highlight w:val="none"/>
        </w:rPr>
      </w:pPr>
    </w:p>
    <w:bookmarkEnd w:id="145"/>
    <w:bookmarkEnd w:id="149"/>
    <w:p>
      <w:pPr>
        <w:spacing w:line="600" w:lineRule="exact"/>
        <w:ind w:firstLine="0" w:firstLineChars="0"/>
        <w:jc w:val="center"/>
        <w:outlineLvl w:val="0"/>
        <w:rPr>
          <w:rFonts w:hint="eastAsia" w:ascii="黑体" w:hAnsi="黑体" w:eastAsia="黑体" w:cs="黑体"/>
          <w:b w:val="0"/>
          <w:color w:val="auto"/>
          <w:sz w:val="44"/>
          <w:szCs w:val="44"/>
          <w:highlight w:val="none"/>
          <w:lang w:val="en-US" w:eastAsia="zh-CN"/>
        </w:rPr>
      </w:pPr>
      <w:bookmarkStart w:id="150" w:name="_Toc83086975_WPSOffice_Level1"/>
      <w:bookmarkStart w:id="151" w:name="_Toc10890"/>
      <w:bookmarkStart w:id="152" w:name="_Toc15396619"/>
      <w:r>
        <w:rPr>
          <w:rFonts w:hint="eastAsia" w:ascii="黑体" w:hAnsi="黑体" w:eastAsia="黑体" w:cs="黑体"/>
          <w:b w:val="0"/>
          <w:color w:val="auto"/>
          <w:sz w:val="44"/>
          <w:szCs w:val="44"/>
          <w:highlight w:val="none"/>
          <w:lang w:eastAsia="zh-CN"/>
        </w:rPr>
        <w:t>第五部分</w:t>
      </w:r>
      <w:r>
        <w:rPr>
          <w:rFonts w:hint="eastAsia" w:ascii="黑体" w:hAnsi="黑体" w:eastAsia="黑体" w:cs="黑体"/>
          <w:b w:val="0"/>
          <w:color w:val="auto"/>
          <w:sz w:val="44"/>
          <w:szCs w:val="44"/>
          <w:highlight w:val="none"/>
          <w:lang w:val="en-US" w:eastAsia="zh-CN"/>
        </w:rPr>
        <w:t xml:space="preserve"> 附表</w:t>
      </w:r>
      <w:bookmarkEnd w:id="150"/>
    </w:p>
    <w:p>
      <w:pPr>
        <w:spacing w:line="600" w:lineRule="exact"/>
        <w:ind w:firstLine="0" w:firstLineChars="0"/>
        <w:jc w:val="left"/>
        <w:outlineLvl w:val="0"/>
        <w:rPr>
          <w:rFonts w:hint="eastAsia" w:ascii="仿宋" w:hAnsi="仿宋" w:eastAsia="仿宋"/>
          <w:b w:val="0"/>
          <w:color w:val="auto"/>
          <w:highlight w:val="none"/>
        </w:rPr>
      </w:pPr>
    </w:p>
    <w:p>
      <w:pPr>
        <w:numPr>
          <w:ilvl w:val="0"/>
          <w:numId w:val="5"/>
        </w:numPr>
        <w:spacing w:line="600" w:lineRule="exact"/>
        <w:ind w:firstLine="640" w:firstLineChars="200"/>
        <w:jc w:val="left"/>
        <w:outlineLvl w:val="0"/>
        <w:rPr>
          <w:rStyle w:val="17"/>
          <w:rFonts w:hint="eastAsia" w:ascii="仿宋" w:hAnsi="仿宋" w:eastAsia="仿宋"/>
          <w:b w:val="0"/>
          <w:bCs w:val="0"/>
          <w:color w:val="auto"/>
          <w:highlight w:val="none"/>
        </w:rPr>
      </w:pPr>
      <w:bookmarkStart w:id="153" w:name="_Toc1651184193_WPSOffice_Level2"/>
      <w:r>
        <w:rPr>
          <w:rFonts w:hint="eastAsia" w:ascii="仿宋" w:hAnsi="仿宋" w:eastAsia="仿宋"/>
          <w:b w:val="0"/>
          <w:color w:val="auto"/>
          <w:highlight w:val="none"/>
        </w:rPr>
        <w:t>收</w:t>
      </w:r>
      <w:r>
        <w:rPr>
          <w:rStyle w:val="17"/>
          <w:rFonts w:hint="eastAsia" w:ascii="仿宋" w:hAnsi="仿宋" w:eastAsia="仿宋"/>
          <w:b w:val="0"/>
          <w:bCs w:val="0"/>
          <w:color w:val="auto"/>
          <w:highlight w:val="none"/>
        </w:rPr>
        <w:t>入支出决算总表</w:t>
      </w:r>
      <w:bookmarkEnd w:id="151"/>
      <w:bookmarkEnd w:id="152"/>
      <w:bookmarkEnd w:id="153"/>
    </w:p>
    <w:p>
      <w:pPr>
        <w:numPr>
          <w:ilvl w:val="0"/>
          <w:numId w:val="6"/>
        </w:numPr>
        <w:spacing w:line="600" w:lineRule="exact"/>
        <w:ind w:firstLine="640" w:firstLineChars="200"/>
        <w:jc w:val="left"/>
        <w:outlineLvl w:val="0"/>
        <w:rPr>
          <w:rStyle w:val="17"/>
          <w:rFonts w:hint="eastAsia" w:ascii="仿宋" w:hAnsi="仿宋" w:eastAsia="仿宋"/>
          <w:b w:val="0"/>
          <w:bCs w:val="0"/>
          <w:color w:val="auto"/>
          <w:highlight w:val="none"/>
        </w:rPr>
      </w:pPr>
      <w:bookmarkStart w:id="154" w:name="_Toc1906285524_WPSOffice_Level2"/>
      <w:bookmarkStart w:id="155" w:name="_Toc9699"/>
      <w:bookmarkStart w:id="156" w:name="_Toc15396620"/>
      <w:r>
        <w:rPr>
          <w:rFonts w:hint="eastAsia" w:ascii="仿宋" w:hAnsi="仿宋" w:eastAsia="仿宋"/>
          <w:b w:val="0"/>
          <w:color w:val="auto"/>
          <w:highlight w:val="none"/>
        </w:rPr>
        <w:t>收</w:t>
      </w:r>
      <w:r>
        <w:rPr>
          <w:rStyle w:val="17"/>
          <w:rFonts w:hint="eastAsia" w:ascii="仿宋" w:hAnsi="仿宋" w:eastAsia="仿宋"/>
          <w:b w:val="0"/>
          <w:bCs w:val="0"/>
          <w:color w:val="auto"/>
          <w:highlight w:val="none"/>
        </w:rPr>
        <w:t>入决算表</w:t>
      </w:r>
      <w:bookmarkEnd w:id="154"/>
      <w:bookmarkEnd w:id="155"/>
      <w:bookmarkEnd w:id="156"/>
    </w:p>
    <w:p>
      <w:pPr>
        <w:numPr>
          <w:ilvl w:val="0"/>
          <w:numId w:val="7"/>
        </w:numPr>
        <w:spacing w:line="600" w:lineRule="exact"/>
        <w:ind w:firstLine="640" w:firstLineChars="200"/>
        <w:jc w:val="left"/>
        <w:outlineLvl w:val="0"/>
        <w:rPr>
          <w:rStyle w:val="17"/>
          <w:rFonts w:hint="eastAsia" w:ascii="仿宋" w:hAnsi="仿宋" w:eastAsia="仿宋"/>
          <w:b w:val="0"/>
          <w:bCs w:val="0"/>
          <w:color w:val="auto"/>
          <w:highlight w:val="none"/>
        </w:rPr>
      </w:pPr>
      <w:bookmarkStart w:id="157" w:name="_Toc24847"/>
      <w:bookmarkStart w:id="158" w:name="_Toc15396621"/>
      <w:bookmarkStart w:id="159" w:name="_Toc1295078384_WPSOffice_Level2"/>
      <w:r>
        <w:rPr>
          <w:rFonts w:hint="eastAsia" w:ascii="仿宋" w:hAnsi="仿宋" w:eastAsia="仿宋"/>
          <w:b w:val="0"/>
          <w:color w:val="auto"/>
          <w:highlight w:val="none"/>
        </w:rPr>
        <w:t>支</w:t>
      </w:r>
      <w:r>
        <w:rPr>
          <w:rStyle w:val="17"/>
          <w:rFonts w:hint="eastAsia" w:ascii="仿宋" w:hAnsi="仿宋" w:eastAsia="仿宋"/>
          <w:b w:val="0"/>
          <w:bCs w:val="0"/>
          <w:color w:val="auto"/>
          <w:highlight w:val="none"/>
        </w:rPr>
        <w:t>出决算表</w:t>
      </w:r>
      <w:bookmarkEnd w:id="157"/>
      <w:bookmarkEnd w:id="158"/>
      <w:bookmarkEnd w:id="159"/>
    </w:p>
    <w:p>
      <w:pPr>
        <w:numPr>
          <w:ilvl w:val="0"/>
          <w:numId w:val="8"/>
        </w:numPr>
        <w:spacing w:line="600" w:lineRule="exact"/>
        <w:ind w:firstLine="640" w:firstLineChars="200"/>
        <w:jc w:val="left"/>
        <w:outlineLvl w:val="0"/>
        <w:rPr>
          <w:rStyle w:val="17"/>
          <w:rFonts w:hint="eastAsia" w:ascii="仿宋" w:hAnsi="仿宋" w:eastAsia="仿宋"/>
          <w:b w:val="0"/>
          <w:bCs w:val="0"/>
          <w:color w:val="auto"/>
          <w:highlight w:val="none"/>
        </w:rPr>
      </w:pPr>
      <w:bookmarkStart w:id="160" w:name="_Toc16725"/>
      <w:bookmarkStart w:id="161" w:name="_Toc1326835066_WPSOffice_Level2"/>
      <w:bookmarkStart w:id="162" w:name="_Toc15396622"/>
      <w:r>
        <w:rPr>
          <w:rFonts w:hint="eastAsia" w:ascii="仿宋" w:hAnsi="仿宋" w:eastAsia="仿宋"/>
          <w:b w:val="0"/>
          <w:color w:val="auto"/>
          <w:highlight w:val="none"/>
        </w:rPr>
        <w:t>财</w:t>
      </w:r>
      <w:r>
        <w:rPr>
          <w:rStyle w:val="17"/>
          <w:rFonts w:hint="eastAsia" w:ascii="仿宋" w:hAnsi="仿宋" w:eastAsia="仿宋"/>
          <w:b w:val="0"/>
          <w:bCs w:val="0"/>
          <w:color w:val="auto"/>
          <w:highlight w:val="none"/>
        </w:rPr>
        <w:t>政拨款收入支出决算总表</w:t>
      </w:r>
      <w:bookmarkEnd w:id="160"/>
      <w:bookmarkEnd w:id="161"/>
      <w:bookmarkEnd w:id="162"/>
    </w:p>
    <w:p>
      <w:pPr>
        <w:numPr>
          <w:ilvl w:val="0"/>
          <w:numId w:val="9"/>
        </w:numPr>
        <w:spacing w:line="600" w:lineRule="exact"/>
        <w:ind w:firstLine="640" w:firstLineChars="200"/>
        <w:jc w:val="left"/>
        <w:outlineLvl w:val="0"/>
        <w:rPr>
          <w:rStyle w:val="17"/>
          <w:rFonts w:hint="eastAsia" w:ascii="仿宋" w:hAnsi="仿宋" w:eastAsia="仿宋"/>
          <w:b w:val="0"/>
          <w:bCs w:val="0"/>
          <w:color w:val="auto"/>
          <w:highlight w:val="none"/>
        </w:rPr>
      </w:pPr>
      <w:bookmarkStart w:id="163" w:name="_Toc364378128_WPSOffice_Level2"/>
      <w:bookmarkStart w:id="164" w:name="_Toc15396623"/>
      <w:bookmarkStart w:id="165" w:name="_Toc24279"/>
      <w:r>
        <w:rPr>
          <w:rFonts w:hint="eastAsia" w:ascii="仿宋" w:hAnsi="仿宋" w:eastAsia="仿宋"/>
          <w:b w:val="0"/>
          <w:color w:val="auto"/>
          <w:highlight w:val="none"/>
        </w:rPr>
        <w:t>财</w:t>
      </w:r>
      <w:r>
        <w:rPr>
          <w:rStyle w:val="17"/>
          <w:rFonts w:hint="eastAsia" w:ascii="仿宋" w:hAnsi="仿宋" w:eastAsia="仿宋"/>
          <w:b w:val="0"/>
          <w:bCs w:val="0"/>
          <w:color w:val="auto"/>
          <w:highlight w:val="none"/>
        </w:rPr>
        <w:t>政拨款支出决算明细表</w:t>
      </w:r>
      <w:bookmarkEnd w:id="163"/>
      <w:bookmarkEnd w:id="164"/>
      <w:bookmarkEnd w:id="165"/>
      <w:bookmarkStart w:id="166" w:name="_Toc15396624"/>
    </w:p>
    <w:p>
      <w:pPr>
        <w:spacing w:line="600" w:lineRule="exact"/>
        <w:ind w:firstLine="640" w:firstLineChars="200"/>
        <w:jc w:val="left"/>
        <w:outlineLvl w:val="0"/>
        <w:rPr>
          <w:rFonts w:ascii="仿宋" w:hAnsi="仿宋" w:eastAsia="仿宋"/>
          <w:color w:val="auto"/>
          <w:highlight w:val="none"/>
        </w:rPr>
      </w:pPr>
      <w:bookmarkStart w:id="167" w:name="_Toc1517091451_WPSOffice_Level2"/>
      <w:bookmarkStart w:id="168" w:name="_Toc12356"/>
      <w:r>
        <w:rPr>
          <w:rStyle w:val="1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17"/>
          <w:rFonts w:hint="eastAsia" w:ascii="仿宋" w:hAnsi="仿宋" w:eastAsia="仿宋"/>
          <w:b w:val="0"/>
          <w:bCs w:val="0"/>
          <w:color w:val="auto"/>
          <w:highlight w:val="none"/>
        </w:rPr>
        <w:t>般公共预算财政拨款支出决算表</w:t>
      </w:r>
      <w:bookmarkEnd w:id="166"/>
      <w:bookmarkEnd w:id="167"/>
      <w:bookmarkEnd w:id="168"/>
    </w:p>
    <w:p>
      <w:pPr>
        <w:pStyle w:val="3"/>
        <w:spacing w:before="0" w:after="0"/>
        <w:rPr>
          <w:rFonts w:ascii="仿宋" w:hAnsi="仿宋" w:eastAsia="仿宋"/>
          <w:color w:val="auto"/>
          <w:highlight w:val="none"/>
        </w:rPr>
      </w:pPr>
      <w:bookmarkStart w:id="169" w:name="_Toc498926782_WPSOffice_Level2"/>
      <w:bookmarkStart w:id="170" w:name="_Toc15396625"/>
      <w:bookmarkStart w:id="171" w:name="_Toc20309"/>
      <w:r>
        <w:rPr>
          <w:rStyle w:val="1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17"/>
          <w:rFonts w:hint="eastAsia" w:ascii="仿宋" w:hAnsi="仿宋" w:eastAsia="仿宋"/>
          <w:b w:val="0"/>
          <w:bCs w:val="0"/>
          <w:color w:val="auto"/>
          <w:highlight w:val="none"/>
        </w:rPr>
        <w:t>般公共预算财政拨款支出决算明细表</w:t>
      </w:r>
      <w:bookmarkEnd w:id="169"/>
      <w:bookmarkEnd w:id="170"/>
      <w:bookmarkEnd w:id="171"/>
    </w:p>
    <w:p>
      <w:pPr>
        <w:pStyle w:val="3"/>
        <w:spacing w:before="0" w:after="0"/>
        <w:rPr>
          <w:rFonts w:ascii="仿宋" w:hAnsi="仿宋" w:eastAsia="仿宋"/>
          <w:color w:val="auto"/>
          <w:highlight w:val="none"/>
        </w:rPr>
      </w:pPr>
      <w:bookmarkStart w:id="172" w:name="_Toc17543"/>
      <w:bookmarkStart w:id="173" w:name="_Toc15396626"/>
      <w:bookmarkStart w:id="174" w:name="_Toc490045834_WPSOffice_Level2"/>
      <w:r>
        <w:rPr>
          <w:rStyle w:val="1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17"/>
          <w:rFonts w:hint="eastAsia" w:ascii="仿宋" w:hAnsi="仿宋" w:eastAsia="仿宋"/>
          <w:b w:val="0"/>
          <w:bCs w:val="0"/>
          <w:color w:val="auto"/>
          <w:highlight w:val="none"/>
        </w:rPr>
        <w:t>般公共预算财政拨款基本支出决算表</w:t>
      </w:r>
      <w:bookmarkEnd w:id="172"/>
      <w:bookmarkEnd w:id="173"/>
      <w:bookmarkEnd w:id="174"/>
    </w:p>
    <w:p>
      <w:pPr>
        <w:pStyle w:val="3"/>
        <w:spacing w:before="0" w:after="0"/>
        <w:rPr>
          <w:rFonts w:ascii="仿宋" w:hAnsi="仿宋" w:eastAsia="仿宋"/>
          <w:color w:val="auto"/>
          <w:highlight w:val="none"/>
        </w:rPr>
      </w:pPr>
      <w:bookmarkStart w:id="175" w:name="_Toc15396627"/>
      <w:bookmarkStart w:id="176" w:name="_Toc2157"/>
      <w:bookmarkStart w:id="177" w:name="_Toc1130584181_WPSOffice_Level2"/>
      <w:r>
        <w:rPr>
          <w:rStyle w:val="1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17"/>
          <w:rFonts w:hint="eastAsia" w:ascii="仿宋" w:hAnsi="仿宋" w:eastAsia="仿宋"/>
          <w:b w:val="0"/>
          <w:bCs w:val="0"/>
          <w:color w:val="auto"/>
          <w:highlight w:val="none"/>
        </w:rPr>
        <w:t>般公共预算财政拨款项目支出决算表</w:t>
      </w:r>
      <w:bookmarkEnd w:id="175"/>
      <w:bookmarkEnd w:id="176"/>
      <w:bookmarkEnd w:id="177"/>
    </w:p>
    <w:p>
      <w:pPr>
        <w:pStyle w:val="3"/>
        <w:spacing w:before="0" w:after="0"/>
        <w:rPr>
          <w:rFonts w:hint="eastAsia" w:ascii="仿宋" w:hAnsi="仿宋" w:eastAsia="仿宋"/>
          <w:color w:val="auto"/>
          <w:highlight w:val="none"/>
          <w:lang w:eastAsia="zh-CN"/>
        </w:rPr>
      </w:pPr>
      <w:bookmarkStart w:id="178" w:name="_Toc15396628"/>
      <w:bookmarkStart w:id="179" w:name="_Toc16954"/>
      <w:bookmarkStart w:id="180" w:name="_Toc61637402_WPSOffice_Level2"/>
      <w:r>
        <w:rPr>
          <w:rStyle w:val="1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17"/>
          <w:rFonts w:hint="eastAsia" w:ascii="仿宋" w:hAnsi="仿宋" w:eastAsia="仿宋"/>
          <w:b w:val="0"/>
          <w:bCs w:val="0"/>
          <w:color w:val="auto"/>
          <w:highlight w:val="none"/>
        </w:rPr>
        <w:t>般公共预算财政拨款“三公”经费支出决算表</w:t>
      </w:r>
      <w:bookmarkEnd w:id="178"/>
      <w:bookmarkEnd w:id="179"/>
      <w:r>
        <w:rPr>
          <w:rStyle w:val="17"/>
          <w:rFonts w:hint="eastAsia" w:ascii="仿宋" w:hAnsi="仿宋" w:eastAsia="仿宋"/>
          <w:b w:val="0"/>
          <w:bCs w:val="0"/>
          <w:color w:val="auto"/>
          <w:highlight w:val="none"/>
          <w:lang w:eastAsia="zh-CN"/>
        </w:rPr>
        <w:t>（此表无数据）</w:t>
      </w:r>
      <w:bookmarkEnd w:id="180"/>
    </w:p>
    <w:p>
      <w:pPr>
        <w:pStyle w:val="3"/>
        <w:spacing w:before="0" w:after="0"/>
        <w:ind w:firstLine="640"/>
        <w:rPr>
          <w:rFonts w:ascii="仿宋" w:hAnsi="仿宋" w:eastAsia="仿宋"/>
          <w:color w:val="auto"/>
          <w:highlight w:val="none"/>
        </w:rPr>
      </w:pPr>
      <w:bookmarkStart w:id="181" w:name="_Toc15396629"/>
      <w:bookmarkStart w:id="182" w:name="_Toc29832"/>
      <w:bookmarkStart w:id="183" w:name="_Toc368497261_WPSOffice_Level2"/>
      <w:r>
        <w:rPr>
          <w:rStyle w:val="1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17"/>
          <w:rFonts w:hint="eastAsia" w:ascii="仿宋" w:hAnsi="仿宋" w:eastAsia="仿宋"/>
          <w:b w:val="0"/>
          <w:bCs w:val="0"/>
          <w:color w:val="auto"/>
          <w:highlight w:val="none"/>
        </w:rPr>
        <w:t>府性基金预算财政拨款收入支出决算表</w:t>
      </w:r>
      <w:bookmarkEnd w:id="181"/>
      <w:bookmarkEnd w:id="182"/>
      <w:r>
        <w:rPr>
          <w:rStyle w:val="17"/>
          <w:rFonts w:hint="eastAsia" w:ascii="仿宋" w:hAnsi="仿宋" w:eastAsia="仿宋"/>
          <w:b w:val="0"/>
          <w:bCs w:val="0"/>
          <w:color w:val="auto"/>
          <w:highlight w:val="none"/>
          <w:lang w:eastAsia="zh-CN"/>
        </w:rPr>
        <w:t>（此表无数据）</w:t>
      </w:r>
      <w:bookmarkEnd w:id="183"/>
    </w:p>
    <w:p>
      <w:pPr>
        <w:pStyle w:val="3"/>
        <w:spacing w:before="0" w:after="0"/>
        <w:ind w:firstLine="640"/>
        <w:rPr>
          <w:rFonts w:ascii="仿宋" w:hAnsi="仿宋" w:eastAsia="仿宋"/>
          <w:color w:val="auto"/>
          <w:highlight w:val="none"/>
        </w:rPr>
      </w:pPr>
      <w:bookmarkStart w:id="184" w:name="_Toc11757"/>
      <w:bookmarkStart w:id="185" w:name="_Toc15396630"/>
      <w:bookmarkStart w:id="186" w:name="_Toc615775207_WPSOffice_Level2"/>
      <w:r>
        <w:rPr>
          <w:rStyle w:val="1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17"/>
          <w:rFonts w:hint="eastAsia" w:ascii="仿宋" w:hAnsi="仿宋" w:eastAsia="仿宋"/>
          <w:b w:val="0"/>
          <w:bCs w:val="0"/>
          <w:color w:val="auto"/>
          <w:highlight w:val="none"/>
        </w:rPr>
        <w:t>府性基金预算财政拨款“三公”经费支出决算表</w:t>
      </w:r>
      <w:bookmarkEnd w:id="184"/>
      <w:bookmarkEnd w:id="185"/>
      <w:r>
        <w:rPr>
          <w:rStyle w:val="17"/>
          <w:rFonts w:hint="eastAsia" w:ascii="仿宋" w:hAnsi="仿宋" w:eastAsia="仿宋"/>
          <w:b w:val="0"/>
          <w:bCs w:val="0"/>
          <w:color w:val="auto"/>
          <w:highlight w:val="none"/>
          <w:lang w:eastAsia="zh-CN"/>
        </w:rPr>
        <w:t>（此表无数据）</w:t>
      </w:r>
      <w:bookmarkEnd w:id="186"/>
    </w:p>
    <w:p>
      <w:pPr>
        <w:pStyle w:val="3"/>
        <w:spacing w:before="0" w:after="0"/>
        <w:ind w:firstLine="640"/>
        <w:rPr>
          <w:rStyle w:val="17"/>
          <w:rFonts w:hint="eastAsia" w:ascii="仿宋" w:hAnsi="仿宋" w:eastAsia="仿宋"/>
          <w:b w:val="0"/>
          <w:bCs w:val="0"/>
          <w:color w:val="auto"/>
          <w:highlight w:val="none"/>
        </w:rPr>
      </w:pPr>
      <w:bookmarkStart w:id="187" w:name="_Toc637"/>
      <w:bookmarkStart w:id="188" w:name="_Toc15396631"/>
      <w:bookmarkStart w:id="189" w:name="_Toc1024444538_WPSOffice_Level2"/>
      <w:r>
        <w:rPr>
          <w:rStyle w:val="1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17"/>
          <w:rFonts w:hint="eastAsia" w:ascii="仿宋" w:hAnsi="仿宋" w:eastAsia="仿宋"/>
          <w:b w:val="0"/>
          <w:bCs w:val="0"/>
          <w:color w:val="auto"/>
          <w:highlight w:val="none"/>
        </w:rPr>
        <w:t>有资本经营预算</w:t>
      </w:r>
      <w:r>
        <w:rPr>
          <w:rStyle w:val="17"/>
          <w:rFonts w:hint="eastAsia" w:ascii="仿宋" w:hAnsi="仿宋" w:eastAsia="仿宋"/>
          <w:b w:val="0"/>
          <w:bCs w:val="0"/>
          <w:color w:val="auto"/>
          <w:highlight w:val="none"/>
          <w:lang w:eastAsia="zh-CN"/>
        </w:rPr>
        <w:t>财政拨款收入</w:t>
      </w:r>
      <w:r>
        <w:rPr>
          <w:rStyle w:val="17"/>
          <w:rFonts w:hint="eastAsia" w:ascii="仿宋" w:hAnsi="仿宋" w:eastAsia="仿宋"/>
          <w:b w:val="0"/>
          <w:bCs w:val="0"/>
          <w:color w:val="auto"/>
          <w:highlight w:val="none"/>
        </w:rPr>
        <w:t>支出决算表</w:t>
      </w:r>
      <w:bookmarkEnd w:id="187"/>
      <w:bookmarkEnd w:id="188"/>
      <w:r>
        <w:rPr>
          <w:rStyle w:val="17"/>
          <w:rFonts w:hint="eastAsia" w:ascii="仿宋" w:hAnsi="仿宋" w:eastAsia="仿宋"/>
          <w:b w:val="0"/>
          <w:bCs w:val="0"/>
          <w:color w:val="auto"/>
          <w:highlight w:val="none"/>
          <w:lang w:eastAsia="zh-CN"/>
        </w:rPr>
        <w:t>（此表无数据）</w:t>
      </w:r>
      <w:bookmarkEnd w:id="189"/>
    </w:p>
    <w:p>
      <w:pPr>
        <w:pStyle w:val="3"/>
        <w:rPr>
          <w:rFonts w:hint="eastAsia" w:eastAsia="仿宋"/>
          <w:color w:val="auto"/>
          <w:highlight w:val="none"/>
          <w:lang w:eastAsia="zh-CN"/>
        </w:rPr>
      </w:pPr>
      <w:bookmarkStart w:id="190" w:name="_Toc28036"/>
      <w:bookmarkStart w:id="191" w:name="_Toc535280643_WPSOffice_Level2"/>
      <w:r>
        <w:rPr>
          <w:rStyle w:val="17"/>
          <w:rFonts w:hint="eastAsia" w:ascii="仿宋" w:hAnsi="仿宋" w:eastAsia="仿宋"/>
          <w:b w:val="0"/>
          <w:bCs w:val="0"/>
          <w:color w:val="auto"/>
          <w:highlight w:val="none"/>
          <w:lang w:eastAsia="zh-CN"/>
        </w:rPr>
        <w:t>十四、国有资本经营预算财政拨款支出决算表</w:t>
      </w:r>
      <w:bookmarkEnd w:id="190"/>
      <w:r>
        <w:rPr>
          <w:rStyle w:val="17"/>
          <w:rFonts w:hint="eastAsia" w:ascii="仿宋" w:hAnsi="仿宋" w:eastAsia="仿宋"/>
          <w:b w:val="0"/>
          <w:bCs w:val="0"/>
          <w:color w:val="auto"/>
          <w:highlight w:val="none"/>
          <w:lang w:eastAsia="zh-CN"/>
        </w:rPr>
        <w:t>（此表无数据）</w:t>
      </w:r>
      <w:bookmarkEnd w:id="191"/>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posOffset>2499995</wp:posOffset>
              </wp:positionH>
              <wp:positionV relativeFrom="paragraph">
                <wp:posOffset>152400</wp:posOffset>
              </wp:positionV>
              <wp:extent cx="492760" cy="38735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492760" cy="387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both"/>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196.85pt;margin-top:12pt;height:30.5pt;width:38.8pt;mso-position-horizontal-relative:margin;z-index:251660288;mso-width-relative:page;mso-height-relative:page;" filled="f" stroked="f" coordsize="21600,21600" o:gfxdata="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4M2zy2QAAAAkBAAAPAAAAAAAAAAEAIAAAADgAAABkcnMvZG93bnJl&#10;di54bWxQSwECFAAUAAAACACHTuJAxKxtrB8CAAApBAAADgAAAAAAAAABACAAAAA+AQAAZHJzL2Uy&#10;b0RvYy54bWxQSwUGAAAAAAYABgBZAQAAzwUAAAAA&#10;">
              <v:fill on="f" focussize="0,0"/>
              <v:stroke on="f" weight="0.5pt"/>
              <v:imagedata o:title=""/>
              <o:lock v:ext="edit" aspectratio="f"/>
              <v:textbox inset="0mm,0mm,0mm,0mm">
                <w:txbxContent>
                  <w:p>
                    <w:pPr>
                      <w:pStyle w:val="8"/>
                      <w:jc w:val="both"/>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F70D9"/>
    <w:multiLevelType w:val="singleLevel"/>
    <w:tmpl w:val="B1EF70D9"/>
    <w:lvl w:ilvl="0" w:tentative="0">
      <w:start w:val="4"/>
      <w:numFmt w:val="chineseCounting"/>
      <w:suff w:val="nothing"/>
      <w:lvlText w:val="%1、"/>
      <w:lvlJc w:val="left"/>
      <w:rPr>
        <w:rFonts w:hint="eastAsia"/>
      </w:rPr>
    </w:lvl>
  </w:abstractNum>
  <w:abstractNum w:abstractNumId="1">
    <w:nsid w:val="BAF2B0ED"/>
    <w:multiLevelType w:val="singleLevel"/>
    <w:tmpl w:val="BAF2B0ED"/>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F4DEF3EB"/>
    <w:multiLevelType w:val="singleLevel"/>
    <w:tmpl w:val="F4DEF3EB"/>
    <w:lvl w:ilvl="0" w:tentative="0">
      <w:start w:val="3"/>
      <w:numFmt w:val="chineseCounting"/>
      <w:suff w:val="nothing"/>
      <w:lvlText w:val="%1、"/>
      <w:lvlJc w:val="left"/>
      <w:rPr>
        <w:rFonts w:hint="eastAsia"/>
      </w:rPr>
    </w:lvl>
  </w:abstractNum>
  <w:abstractNum w:abstractNumId="5">
    <w:nsid w:val="FA0D8693"/>
    <w:multiLevelType w:val="singleLevel"/>
    <w:tmpl w:val="FA0D8693"/>
    <w:lvl w:ilvl="0" w:tentative="0">
      <w:start w:val="1"/>
      <w:numFmt w:val="chineseCounting"/>
      <w:suff w:val="nothing"/>
      <w:lvlText w:val="%1、"/>
      <w:lvlJc w:val="left"/>
      <w:rPr>
        <w:rFonts w:hint="eastAsia"/>
      </w:rPr>
    </w:lvl>
  </w:abstractNum>
  <w:abstractNum w:abstractNumId="6">
    <w:nsid w:val="FE6412A7"/>
    <w:multiLevelType w:val="singleLevel"/>
    <w:tmpl w:val="FE6412A7"/>
    <w:lvl w:ilvl="0" w:tentative="0">
      <w:start w:val="2"/>
      <w:numFmt w:val="chineseCounting"/>
      <w:suff w:val="nothing"/>
      <w:lvlText w:val="%1、"/>
      <w:lvlJc w:val="left"/>
      <w:rPr>
        <w:rFonts w:hint="eastAsia"/>
      </w:r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7CB80F26"/>
    <w:multiLevelType w:val="singleLevel"/>
    <w:tmpl w:val="7CB80F26"/>
    <w:lvl w:ilvl="0" w:tentative="0">
      <w:start w:val="5"/>
      <w:numFmt w:val="chineseCounting"/>
      <w:suff w:val="nothing"/>
      <w:lvlText w:val="%1、"/>
      <w:lvlJc w:val="left"/>
      <w:rPr>
        <w:rFonts w:hint="eastAsia"/>
      </w:rPr>
    </w:lvl>
  </w:abstractNum>
  <w:num w:numId="1">
    <w:abstractNumId w:val="5"/>
  </w:num>
  <w:num w:numId="2">
    <w:abstractNumId w:val="7"/>
  </w:num>
  <w:num w:numId="3">
    <w:abstractNumId w:val="2"/>
  </w:num>
  <w:num w:numId="4">
    <w:abstractNumId w:val="3"/>
  </w:num>
  <w:num w:numId="5">
    <w:abstractNumId w:val="1"/>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hOTdmYThkOWI3OTNiZDM0OWFiYWQyYzM0YjA3Yj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E1F6F"/>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331"/>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E30710"/>
    <w:rsid w:val="02FB6114"/>
    <w:rsid w:val="03C1357A"/>
    <w:rsid w:val="0457381A"/>
    <w:rsid w:val="06956059"/>
    <w:rsid w:val="08017F69"/>
    <w:rsid w:val="08564759"/>
    <w:rsid w:val="08A83855"/>
    <w:rsid w:val="092B34F0"/>
    <w:rsid w:val="09896468"/>
    <w:rsid w:val="0A2032A3"/>
    <w:rsid w:val="0A8F5D00"/>
    <w:rsid w:val="0B8A37D8"/>
    <w:rsid w:val="0B8D0492"/>
    <w:rsid w:val="0BFC2CC6"/>
    <w:rsid w:val="0E2449B2"/>
    <w:rsid w:val="0F9242C9"/>
    <w:rsid w:val="10C055FF"/>
    <w:rsid w:val="10D206F5"/>
    <w:rsid w:val="118107EC"/>
    <w:rsid w:val="119105B0"/>
    <w:rsid w:val="11DD6519"/>
    <w:rsid w:val="124A417A"/>
    <w:rsid w:val="132F0AC7"/>
    <w:rsid w:val="13446564"/>
    <w:rsid w:val="149674EC"/>
    <w:rsid w:val="15293731"/>
    <w:rsid w:val="159A56D1"/>
    <w:rsid w:val="16BB723D"/>
    <w:rsid w:val="18015F3F"/>
    <w:rsid w:val="184F6739"/>
    <w:rsid w:val="18A54A45"/>
    <w:rsid w:val="19A969FD"/>
    <w:rsid w:val="19CF7EC7"/>
    <w:rsid w:val="1A634A3C"/>
    <w:rsid w:val="1A907657"/>
    <w:rsid w:val="1AD02149"/>
    <w:rsid w:val="1AE9320B"/>
    <w:rsid w:val="1BE8440E"/>
    <w:rsid w:val="1CC209EA"/>
    <w:rsid w:val="1D155CEE"/>
    <w:rsid w:val="1E0D4AA3"/>
    <w:rsid w:val="1EC83CFD"/>
    <w:rsid w:val="1F282554"/>
    <w:rsid w:val="20072CBE"/>
    <w:rsid w:val="20191E9C"/>
    <w:rsid w:val="20F57F95"/>
    <w:rsid w:val="21162880"/>
    <w:rsid w:val="23095F83"/>
    <w:rsid w:val="23281438"/>
    <w:rsid w:val="23A962EC"/>
    <w:rsid w:val="240371BF"/>
    <w:rsid w:val="2404418F"/>
    <w:rsid w:val="2426102C"/>
    <w:rsid w:val="249A61E5"/>
    <w:rsid w:val="2540611D"/>
    <w:rsid w:val="2572277A"/>
    <w:rsid w:val="2595737E"/>
    <w:rsid w:val="25A246E2"/>
    <w:rsid w:val="25C741E6"/>
    <w:rsid w:val="2601765A"/>
    <w:rsid w:val="27842671"/>
    <w:rsid w:val="27856069"/>
    <w:rsid w:val="27A93BA3"/>
    <w:rsid w:val="29FD04D3"/>
    <w:rsid w:val="2ABE7A3E"/>
    <w:rsid w:val="2B0D0850"/>
    <w:rsid w:val="2D06416A"/>
    <w:rsid w:val="2D330463"/>
    <w:rsid w:val="2D8E1CD4"/>
    <w:rsid w:val="2DA03BFD"/>
    <w:rsid w:val="2EFA178C"/>
    <w:rsid w:val="2FFC4DD2"/>
    <w:rsid w:val="304B28B8"/>
    <w:rsid w:val="30B46D73"/>
    <w:rsid w:val="311A5A74"/>
    <w:rsid w:val="319F7F4E"/>
    <w:rsid w:val="31C55813"/>
    <w:rsid w:val="31E51AE5"/>
    <w:rsid w:val="32173CAD"/>
    <w:rsid w:val="33476B8E"/>
    <w:rsid w:val="34E22D4D"/>
    <w:rsid w:val="358F00FB"/>
    <w:rsid w:val="36017203"/>
    <w:rsid w:val="366F7FF4"/>
    <w:rsid w:val="37705B13"/>
    <w:rsid w:val="37DE5A4E"/>
    <w:rsid w:val="396FA549"/>
    <w:rsid w:val="39AE70AB"/>
    <w:rsid w:val="39B32811"/>
    <w:rsid w:val="39BD7BF8"/>
    <w:rsid w:val="3A074075"/>
    <w:rsid w:val="3B7B1805"/>
    <w:rsid w:val="3BE21884"/>
    <w:rsid w:val="3C0C0783"/>
    <w:rsid w:val="3D956BAE"/>
    <w:rsid w:val="3DF5589F"/>
    <w:rsid w:val="3E175815"/>
    <w:rsid w:val="3EC05EAD"/>
    <w:rsid w:val="3EC55271"/>
    <w:rsid w:val="3F0A7128"/>
    <w:rsid w:val="3F6556F8"/>
    <w:rsid w:val="3F9F3A96"/>
    <w:rsid w:val="3FD12555"/>
    <w:rsid w:val="3FE04FC8"/>
    <w:rsid w:val="3FF5D34D"/>
    <w:rsid w:val="4057372D"/>
    <w:rsid w:val="41DF7094"/>
    <w:rsid w:val="42075BA1"/>
    <w:rsid w:val="42980EEF"/>
    <w:rsid w:val="42AE7450"/>
    <w:rsid w:val="434F3307"/>
    <w:rsid w:val="43A400F5"/>
    <w:rsid w:val="43CB1349"/>
    <w:rsid w:val="43D6200C"/>
    <w:rsid w:val="43F53648"/>
    <w:rsid w:val="44BC6C69"/>
    <w:rsid w:val="44DA759D"/>
    <w:rsid w:val="470933ED"/>
    <w:rsid w:val="47443F16"/>
    <w:rsid w:val="47B972D2"/>
    <w:rsid w:val="493C27E9"/>
    <w:rsid w:val="49496A9F"/>
    <w:rsid w:val="496F39ED"/>
    <w:rsid w:val="49FF41D3"/>
    <w:rsid w:val="4A9B77CE"/>
    <w:rsid w:val="4AF31E39"/>
    <w:rsid w:val="4B4271C1"/>
    <w:rsid w:val="4BE068DB"/>
    <w:rsid w:val="4BF6002B"/>
    <w:rsid w:val="4C206CA4"/>
    <w:rsid w:val="4C253429"/>
    <w:rsid w:val="4C4C6FD2"/>
    <w:rsid w:val="4CA90506"/>
    <w:rsid w:val="4CB6269D"/>
    <w:rsid w:val="4D9248E9"/>
    <w:rsid w:val="4D930C30"/>
    <w:rsid w:val="4ECE2238"/>
    <w:rsid w:val="4F543C96"/>
    <w:rsid w:val="4FA72771"/>
    <w:rsid w:val="51DB4B86"/>
    <w:rsid w:val="52243ABA"/>
    <w:rsid w:val="52667839"/>
    <w:rsid w:val="52B26D53"/>
    <w:rsid w:val="52D55B5A"/>
    <w:rsid w:val="53B13BBE"/>
    <w:rsid w:val="54240834"/>
    <w:rsid w:val="54414F42"/>
    <w:rsid w:val="550A17D8"/>
    <w:rsid w:val="55333C3E"/>
    <w:rsid w:val="56131C42"/>
    <w:rsid w:val="564B02FA"/>
    <w:rsid w:val="56513437"/>
    <w:rsid w:val="56657EBE"/>
    <w:rsid w:val="57201787"/>
    <w:rsid w:val="577E2274"/>
    <w:rsid w:val="57D45EF8"/>
    <w:rsid w:val="59C91CA8"/>
    <w:rsid w:val="59D53387"/>
    <w:rsid w:val="5B264E92"/>
    <w:rsid w:val="5B37709F"/>
    <w:rsid w:val="5B9B762E"/>
    <w:rsid w:val="5C0C4C80"/>
    <w:rsid w:val="5C593045"/>
    <w:rsid w:val="5CB142FA"/>
    <w:rsid w:val="5CD54DC2"/>
    <w:rsid w:val="5D746187"/>
    <w:rsid w:val="5D7E17EB"/>
    <w:rsid w:val="5E345B18"/>
    <w:rsid w:val="60194FC5"/>
    <w:rsid w:val="61314591"/>
    <w:rsid w:val="619C5EAE"/>
    <w:rsid w:val="624854F9"/>
    <w:rsid w:val="6333639E"/>
    <w:rsid w:val="64076FEE"/>
    <w:rsid w:val="64CA39A1"/>
    <w:rsid w:val="65750EF0"/>
    <w:rsid w:val="66DA4734"/>
    <w:rsid w:val="672030DD"/>
    <w:rsid w:val="689A5F3B"/>
    <w:rsid w:val="68DF0A2B"/>
    <w:rsid w:val="6A050181"/>
    <w:rsid w:val="6B016DFC"/>
    <w:rsid w:val="6B086362"/>
    <w:rsid w:val="6B580583"/>
    <w:rsid w:val="6C4A05C8"/>
    <w:rsid w:val="6C5775A1"/>
    <w:rsid w:val="6C580C23"/>
    <w:rsid w:val="6E0E1EE1"/>
    <w:rsid w:val="6F832CA1"/>
    <w:rsid w:val="708734B0"/>
    <w:rsid w:val="70BF74C3"/>
    <w:rsid w:val="71A835F8"/>
    <w:rsid w:val="72734D90"/>
    <w:rsid w:val="72A42E14"/>
    <w:rsid w:val="72A91808"/>
    <w:rsid w:val="72C64894"/>
    <w:rsid w:val="73D3550C"/>
    <w:rsid w:val="740D2C3B"/>
    <w:rsid w:val="7428667A"/>
    <w:rsid w:val="747E1443"/>
    <w:rsid w:val="749F1AE5"/>
    <w:rsid w:val="74D95FC0"/>
    <w:rsid w:val="74E602FA"/>
    <w:rsid w:val="75CA1103"/>
    <w:rsid w:val="773109EF"/>
    <w:rsid w:val="77A92C7B"/>
    <w:rsid w:val="77F67477"/>
    <w:rsid w:val="790E7239"/>
    <w:rsid w:val="79526FA2"/>
    <w:rsid w:val="79E7B28D"/>
    <w:rsid w:val="7A613494"/>
    <w:rsid w:val="7B9559F0"/>
    <w:rsid w:val="7DC57D25"/>
    <w:rsid w:val="7E526D3F"/>
    <w:rsid w:val="7E722019"/>
    <w:rsid w:val="7F2F3A66"/>
    <w:rsid w:val="7F9F20EE"/>
    <w:rsid w:val="9E3A10E2"/>
    <w:rsid w:val="F2E1F9D4"/>
    <w:rsid w:val="F7880819"/>
    <w:rsid w:val="FB7F1ABF"/>
    <w:rsid w:val="FE7BD3F2"/>
    <w:rsid w:val="FFFD08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1440" w:firstLineChars="20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标题 1 Char"/>
    <w:basedOn w:val="13"/>
    <w:link w:val="2"/>
    <w:qFormat/>
    <w:uiPriority w:val="9"/>
    <w:rPr>
      <w:rFonts w:ascii="Times New Roman" w:hAnsi="Times New Roman"/>
      <w:b/>
      <w:bCs/>
      <w:kern w:val="44"/>
      <w:sz w:val="44"/>
      <w:szCs w:val="44"/>
    </w:rPr>
  </w:style>
  <w:style w:type="character" w:customStyle="1" w:styleId="17">
    <w:name w:val="标题 2 Char"/>
    <w:basedOn w:val="13"/>
    <w:link w:val="3"/>
    <w:qFormat/>
    <w:uiPriority w:val="9"/>
    <w:rPr>
      <w:rFonts w:asciiTheme="majorHAnsi" w:hAnsiTheme="majorHAnsi" w:eastAsiaTheme="majorEastAsia" w:cstheme="majorBidi"/>
      <w:b/>
      <w:bCs/>
      <w:kern w:val="2"/>
      <w:sz w:val="32"/>
      <w:szCs w:val="32"/>
    </w:rPr>
  </w:style>
  <w:style w:type="character" w:customStyle="1" w:styleId="18">
    <w:name w:val="Header Char"/>
    <w:basedOn w:val="13"/>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3"/>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3"/>
    <w:semiHidden/>
    <w:qFormat/>
    <w:uiPriority w:val="99"/>
    <w:rPr>
      <w:rFonts w:ascii="Times New Roman" w:hAnsi="Times New Roman"/>
      <w:szCs w:val="24"/>
    </w:rPr>
  </w:style>
  <w:style w:type="character" w:customStyle="1" w:styleId="23">
    <w:name w:val="正文文本 Char"/>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51"/>
    <w:basedOn w:val="13"/>
    <w:qFormat/>
    <w:uiPriority w:val="0"/>
    <w:rPr>
      <w:rFonts w:hint="default" w:ascii="Times New Roman" w:hAnsi="Times New Roman" w:cs="Times New Roman"/>
      <w:color w:val="000000"/>
      <w:sz w:val="24"/>
      <w:szCs w:val="24"/>
      <w:u w:val="none"/>
    </w:rPr>
  </w:style>
  <w:style w:type="character" w:customStyle="1" w:styleId="31">
    <w:name w:val="font21"/>
    <w:basedOn w:val="13"/>
    <w:qFormat/>
    <w:uiPriority w:val="0"/>
    <w:rPr>
      <w:rFonts w:hint="eastAsia" w:ascii="宋体" w:hAnsi="宋体" w:eastAsia="宋体" w:cs="宋体"/>
      <w:color w:val="000000"/>
      <w:sz w:val="24"/>
      <w:szCs w:val="24"/>
      <w:u w:val="none"/>
    </w:rPr>
  </w:style>
  <w:style w:type="character" w:customStyle="1" w:styleId="32">
    <w:name w:val="font61"/>
    <w:basedOn w:val="13"/>
    <w:qFormat/>
    <w:uiPriority w:val="0"/>
    <w:rPr>
      <w:rFonts w:hint="default" w:ascii="Times New Roman" w:hAnsi="Times New Roman" w:cs="Times New Roman"/>
      <w:color w:val="000000"/>
      <w:sz w:val="24"/>
      <w:szCs w:val="24"/>
      <w:u w:val="none"/>
    </w:rPr>
  </w:style>
  <w:style w:type="character" w:customStyle="1" w:styleId="33">
    <w:name w:val="font31"/>
    <w:basedOn w:val="13"/>
    <w:qFormat/>
    <w:uiPriority w:val="0"/>
    <w:rPr>
      <w:rFonts w:hint="eastAsia" w:ascii="宋体" w:hAnsi="宋体" w:eastAsia="宋体" w:cs="宋体"/>
      <w:color w:val="000000"/>
      <w:sz w:val="24"/>
      <w:szCs w:val="24"/>
      <w:u w:val="none"/>
    </w:rPr>
  </w:style>
  <w:style w:type="character" w:customStyle="1" w:styleId="34">
    <w:name w:val="font41"/>
    <w:basedOn w:val="13"/>
    <w:qFormat/>
    <w:uiPriority w:val="0"/>
    <w:rPr>
      <w:rFonts w:hint="default" w:ascii="Times New Roman" w:hAnsi="Times New Roman" w:cs="Times New Roman"/>
      <w:color w:val="000000"/>
      <w:sz w:val="24"/>
      <w:szCs w:val="24"/>
      <w:u w:val="none"/>
    </w:rPr>
  </w:style>
  <w:style w:type="character" w:customStyle="1" w:styleId="35">
    <w:name w:val="font11"/>
    <w:basedOn w:val="13"/>
    <w:qFormat/>
    <w:uiPriority w:val="0"/>
    <w:rPr>
      <w:rFonts w:hint="eastAsia" w:ascii="宋体" w:hAnsi="宋体" w:eastAsia="宋体" w:cs="宋体"/>
      <w:color w:val="000000"/>
      <w:sz w:val="24"/>
      <w:szCs w:val="24"/>
      <w:u w:val="none"/>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图1</a:t>
            </a:r>
            <a:r>
              <a:rPr lang="en-US" altLang="zh-CN"/>
              <a:t>    </a:t>
            </a:r>
            <a:r>
              <a:t>收、支决算总计变动情况图</a:t>
            </a: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elete val="true"/>
          </c:dLbls>
          <c:cat>
            <c:strRef>
              <c:f>[工作簿1]Sheet1!$C$2:$D$2</c:f>
              <c:strCache>
                <c:ptCount val="2"/>
                <c:pt idx="0">
                  <c:v>2021年</c:v>
                </c:pt>
                <c:pt idx="1">
                  <c:v>2020年</c:v>
                </c:pt>
              </c:strCache>
            </c:strRef>
          </c:cat>
          <c:val>
            <c:numRef>
              <c:f>[工作簿1]Sheet1!$C$3:$D$3</c:f>
              <c:numCache>
                <c:formatCode>#,##0.00</c:formatCode>
                <c:ptCount val="2"/>
                <c:pt idx="0">
                  <c:v>147915.52</c:v>
                </c:pt>
                <c:pt idx="1">
                  <c:v>129554.55</c:v>
                </c:pt>
              </c:numCache>
            </c:numRef>
          </c:val>
        </c:ser>
        <c:dLbls>
          <c:showLegendKey val="false"/>
          <c:showVal val="false"/>
          <c:showCatName val="false"/>
          <c:showSerName val="false"/>
          <c:showPercent val="false"/>
          <c:showBubbleSize val="false"/>
        </c:dLbls>
        <c:gapWidth val="219"/>
        <c:overlap val="-27"/>
        <c:axId val="581739369"/>
        <c:axId val="318446538"/>
      </c:barChart>
      <c:catAx>
        <c:axId val="58173936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18446538"/>
        <c:crosses val="autoZero"/>
        <c:auto val="true"/>
        <c:lblAlgn val="ctr"/>
        <c:lblOffset val="100"/>
        <c:noMultiLvlLbl val="false"/>
      </c:catAx>
      <c:valAx>
        <c:axId val="318446538"/>
        <c:scaling>
          <c:orientation val="minMax"/>
        </c:scaling>
        <c:delete val="false"/>
        <c:axPos val="l"/>
        <c:majorGridlines>
          <c:spPr>
            <a:ln w="9525" cap="flat" cmpd="sng" algn="ctr">
              <a:solidFill>
                <a:schemeClr val="tx1">
                  <a:lumMod val="15000"/>
                  <a:lumOff val="85000"/>
                </a:schemeClr>
              </a:solidFill>
              <a:round/>
            </a:ln>
            <a:effectLst/>
          </c:spPr>
        </c:majorGridlines>
        <c:numFmt formatCode="#,##0.00"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81739369"/>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图4</a:t>
            </a:r>
            <a:r>
              <a:rPr lang="en-US" altLang="zh-CN"/>
              <a:t>    </a:t>
            </a:r>
            <a:r>
              <a:t>财政拨款收、支决算总计变动情况</a:t>
            </a: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elete val="true"/>
          </c:dLbls>
          <c:cat>
            <c:strRef>
              <c:f>[工作簿1]Sheet1!$C$24:$D$24</c:f>
              <c:strCache>
                <c:ptCount val="2"/>
                <c:pt idx="0">
                  <c:v>2021年</c:v>
                </c:pt>
                <c:pt idx="1">
                  <c:v>2020年</c:v>
                </c:pt>
              </c:strCache>
            </c:strRef>
          </c:cat>
          <c:val>
            <c:numRef>
              <c:f>[工作簿1]Sheet1!$C$25:$D$25</c:f>
              <c:numCache>
                <c:formatCode>General</c:formatCode>
                <c:ptCount val="2"/>
                <c:pt idx="0">
                  <c:v>6115.74</c:v>
                </c:pt>
                <c:pt idx="1">
                  <c:v>5095.26</c:v>
                </c:pt>
              </c:numCache>
            </c:numRef>
          </c:val>
        </c:ser>
        <c:dLbls>
          <c:showLegendKey val="false"/>
          <c:showVal val="false"/>
          <c:showCatName val="false"/>
          <c:showSerName val="false"/>
          <c:showPercent val="false"/>
          <c:showBubbleSize val="false"/>
        </c:dLbls>
        <c:gapWidth val="219"/>
        <c:overlap val="-27"/>
        <c:axId val="81354625"/>
        <c:axId val="48932022"/>
      </c:barChart>
      <c:catAx>
        <c:axId val="81354625"/>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8932022"/>
        <c:crosses val="autoZero"/>
        <c:auto val="true"/>
        <c:lblAlgn val="ctr"/>
        <c:lblOffset val="100"/>
        <c:noMultiLvlLbl val="false"/>
      </c:catAx>
      <c:valAx>
        <c:axId val="4893202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1354625"/>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图5</a:t>
            </a:r>
            <a:r>
              <a:rPr lang="en-US" altLang="zh-CN"/>
              <a:t>  </a:t>
            </a:r>
            <a:r>
              <a:t>一般公共预算财政拨款支出决算变动情况</a:t>
            </a:r>
          </a:p>
        </c:rich>
      </c:tx>
      <c:layout/>
      <c:overlay val="false"/>
      <c:spPr>
        <a:noFill/>
        <a:ln>
          <a:noFill/>
        </a:ln>
        <a:effectLst/>
      </c:spPr>
    </c:title>
    <c:autoTitleDeleted val="false"/>
    <c:plotArea>
      <c:layout/>
      <c:barChart>
        <c:barDir val="col"/>
        <c:grouping val="clustered"/>
        <c:varyColors val="false"/>
        <c:ser>
          <c:idx val="0"/>
          <c:order val="0"/>
          <c:tx>
            <c:strRef>
              <c:f>[工作簿1]Sheet1!$A$39</c:f>
              <c:strCache>
                <c:ptCount val="1"/>
                <c:pt idx="0">
                  <c:v>一般公共预算财政拨款支出</c:v>
                </c:pt>
              </c:strCache>
            </c:strRef>
          </c:tx>
          <c:spPr>
            <a:solidFill>
              <a:schemeClr val="accent1"/>
            </a:solidFill>
            <a:ln>
              <a:noFill/>
            </a:ln>
            <a:effectLst/>
          </c:spPr>
          <c:invertIfNegative val="false"/>
          <c:dLbls>
            <c:delete val="true"/>
          </c:dLbls>
          <c:cat>
            <c:strRef>
              <c:f>[工作簿1]Sheet1!$B$38:$C$38</c:f>
              <c:strCache>
                <c:ptCount val="2"/>
                <c:pt idx="0">
                  <c:v>2021年</c:v>
                </c:pt>
                <c:pt idx="1">
                  <c:v>2020年</c:v>
                </c:pt>
              </c:strCache>
            </c:strRef>
          </c:cat>
          <c:val>
            <c:numRef>
              <c:f>[工作簿1]Sheet1!$B$39:$C$39</c:f>
              <c:numCache>
                <c:formatCode>General</c:formatCode>
                <c:ptCount val="2"/>
                <c:pt idx="0">
                  <c:v>6115.74</c:v>
                </c:pt>
                <c:pt idx="1">
                  <c:v>2025.45</c:v>
                </c:pt>
              </c:numCache>
            </c:numRef>
          </c:val>
        </c:ser>
        <c:dLbls>
          <c:showLegendKey val="false"/>
          <c:showVal val="false"/>
          <c:showCatName val="false"/>
          <c:showSerName val="false"/>
          <c:showPercent val="false"/>
          <c:showBubbleSize val="false"/>
        </c:dLbls>
        <c:gapWidth val="219"/>
        <c:overlap val="-27"/>
        <c:axId val="65626416"/>
        <c:axId val="820607057"/>
      </c:barChart>
      <c:catAx>
        <c:axId val="65626416"/>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20607057"/>
        <c:crosses val="autoZero"/>
        <c:auto val="true"/>
        <c:lblAlgn val="ctr"/>
        <c:lblOffset val="100"/>
        <c:noMultiLvlLbl val="false"/>
      </c:catAx>
      <c:valAx>
        <c:axId val="82060705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5626416"/>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f23e7d2-548e-4503-a277-ba5373f08e3c}"/>
        <w:style w:val=""/>
        <w:category>
          <w:name w:val="常规"/>
          <w:gallery w:val="placeholder"/>
        </w:category>
        <w:types>
          <w:type w:val="bbPlcHdr"/>
        </w:types>
        <w:behaviors>
          <w:behavior w:val="content"/>
        </w:behaviors>
        <w:description w:val=""/>
        <w:guid w:val="{5f23e7d2-548e-4503-a277-ba5373f08e3c}"/>
      </w:docPartPr>
      <w:docPartBody>
        <w:p>
          <w:r>
            <w:rPr>
              <w:color w:val="808080"/>
            </w:rPr>
            <w:t>单击此处输入文字。</w:t>
          </w:r>
        </w:p>
      </w:docPartBody>
    </w:docPart>
    <w:docPart>
      <w:docPartPr>
        <w:name w:val="{b33f6d80-e69a-4d72-a5b5-f7fb20294a33}"/>
        <w:style w:val=""/>
        <w:category>
          <w:name w:val="常规"/>
          <w:gallery w:val="placeholder"/>
        </w:category>
        <w:types>
          <w:type w:val="bbPlcHdr"/>
        </w:types>
        <w:behaviors>
          <w:behavior w:val="content"/>
        </w:behaviors>
        <w:description w:val=""/>
        <w:guid w:val="{b33f6d80-e69a-4d72-a5b5-f7fb20294a33}"/>
      </w:docPartPr>
      <w:docPartBody>
        <w:p>
          <w:r>
            <w:rPr>
              <w:color w:val="808080"/>
            </w:rPr>
            <w:t>单击此处输入文字。</w:t>
          </w:r>
        </w:p>
      </w:docPartBody>
    </w:docPart>
    <w:docPart>
      <w:docPartPr>
        <w:name w:val="{8e13d604-7c6f-429c-a973-9d06e1451a12}"/>
        <w:style w:val=""/>
        <w:category>
          <w:name w:val="常规"/>
          <w:gallery w:val="placeholder"/>
        </w:category>
        <w:types>
          <w:type w:val="bbPlcHdr"/>
        </w:types>
        <w:behaviors>
          <w:behavior w:val="content"/>
        </w:behaviors>
        <w:description w:val=""/>
        <w:guid w:val="{8e13d604-7c6f-429c-a973-9d06e1451a12}"/>
      </w:docPartPr>
      <w:docPartBody>
        <w:p>
          <w:r>
            <w:rPr>
              <w:color w:val="808080"/>
            </w:rPr>
            <w:t>单击此处输入文字。</w:t>
          </w:r>
        </w:p>
      </w:docPartBody>
    </w:docPart>
    <w:docPart>
      <w:docPartPr>
        <w:name w:val="{f6df7fb6-67d7-4454-b11b-5898141f69dd}"/>
        <w:style w:val=""/>
        <w:category>
          <w:name w:val="常规"/>
          <w:gallery w:val="placeholder"/>
        </w:category>
        <w:types>
          <w:type w:val="bbPlcHdr"/>
        </w:types>
        <w:behaviors>
          <w:behavior w:val="content"/>
        </w:behaviors>
        <w:description w:val=""/>
        <w:guid w:val="{f6df7fb6-67d7-4454-b11b-5898141f69dd}"/>
      </w:docPartPr>
      <w:docPartBody>
        <w:p>
          <w:r>
            <w:rPr>
              <w:color w:val="808080"/>
            </w:rPr>
            <w:t>单击此处输入文字。</w:t>
          </w:r>
        </w:p>
      </w:docPartBody>
    </w:docPart>
    <w:docPart>
      <w:docPartPr>
        <w:name w:val="{4cfc5f7c-be44-43fa-a7fc-75e1232c00a3}"/>
        <w:style w:val=""/>
        <w:category>
          <w:name w:val="常规"/>
          <w:gallery w:val="placeholder"/>
        </w:category>
        <w:types>
          <w:type w:val="bbPlcHdr"/>
        </w:types>
        <w:behaviors>
          <w:behavior w:val="content"/>
        </w:behaviors>
        <w:description w:val=""/>
        <w:guid w:val="{4cfc5f7c-be44-43fa-a7fc-75e1232c00a3}"/>
      </w:docPartPr>
      <w:docPartBody>
        <w:p>
          <w:r>
            <w:rPr>
              <w:color w:val="808080"/>
            </w:rPr>
            <w:t>单击此处输入文字。</w:t>
          </w:r>
        </w:p>
      </w:docPartBody>
    </w:docPart>
    <w:docPart>
      <w:docPartPr>
        <w:name w:val="{10357cde-f15a-4831-9701-d97f81f63497}"/>
        <w:style w:val=""/>
        <w:category>
          <w:name w:val="常规"/>
          <w:gallery w:val="placeholder"/>
        </w:category>
        <w:types>
          <w:type w:val="bbPlcHdr"/>
        </w:types>
        <w:behaviors>
          <w:behavior w:val="content"/>
        </w:behaviors>
        <w:description w:val=""/>
        <w:guid w:val="{10357cde-f15a-4831-9701-d97f81f63497}"/>
      </w:docPartPr>
      <w:docPartBody>
        <w:p>
          <w:r>
            <w:rPr>
              <w:color w:val="808080"/>
            </w:rPr>
            <w:t>单击此处输入文字。</w:t>
          </w:r>
        </w:p>
      </w:docPartBody>
    </w:docPart>
    <w:docPart>
      <w:docPartPr>
        <w:name w:val="{d770ac9b-2c7f-4811-8996-f12e36905513}"/>
        <w:style w:val=""/>
        <w:category>
          <w:name w:val="常规"/>
          <w:gallery w:val="placeholder"/>
        </w:category>
        <w:types>
          <w:type w:val="bbPlcHdr"/>
        </w:types>
        <w:behaviors>
          <w:behavior w:val="content"/>
        </w:behaviors>
        <w:description w:val=""/>
        <w:guid w:val="{d770ac9b-2c7f-4811-8996-f12e36905513}"/>
      </w:docPartPr>
      <w:docPartBody>
        <w:p>
          <w:r>
            <w:rPr>
              <w:color w:val="808080"/>
            </w:rPr>
            <w:t>单击此处输入文字。</w:t>
          </w:r>
        </w:p>
      </w:docPartBody>
    </w:docPart>
    <w:docPart>
      <w:docPartPr>
        <w:name w:val="{e826caf9-fcff-4f90-8ff3-39cf79306827}"/>
        <w:style w:val=""/>
        <w:category>
          <w:name w:val="常规"/>
          <w:gallery w:val="placeholder"/>
        </w:category>
        <w:types>
          <w:type w:val="bbPlcHdr"/>
        </w:types>
        <w:behaviors>
          <w:behavior w:val="content"/>
        </w:behaviors>
        <w:description w:val=""/>
        <w:guid w:val="{e826caf9-fcff-4f90-8ff3-39cf79306827}"/>
      </w:docPartPr>
      <w:docPartBody>
        <w:p>
          <w:r>
            <w:rPr>
              <w:color w:val="808080"/>
            </w:rPr>
            <w:t>单击此处输入文字。</w:t>
          </w:r>
        </w:p>
      </w:docPartBody>
    </w:docPart>
    <w:docPart>
      <w:docPartPr>
        <w:name w:val="{d98824eb-908b-4a99-b7fc-2c31feb1d2cd}"/>
        <w:style w:val=""/>
        <w:category>
          <w:name w:val="常规"/>
          <w:gallery w:val="placeholder"/>
        </w:category>
        <w:types>
          <w:type w:val="bbPlcHdr"/>
        </w:types>
        <w:behaviors>
          <w:behavior w:val="content"/>
        </w:behaviors>
        <w:description w:val=""/>
        <w:guid w:val="{d98824eb-908b-4a99-b7fc-2c31feb1d2cd}"/>
      </w:docPartPr>
      <w:docPartBody>
        <w:p>
          <w:r>
            <w:rPr>
              <w:color w:val="808080"/>
            </w:rPr>
            <w:t>单击此处输入文字。</w:t>
          </w:r>
        </w:p>
      </w:docPartBody>
    </w:docPart>
    <w:docPart>
      <w:docPartPr>
        <w:name w:val="{bf2b3405-de57-4e52-8afc-91b052c9e31a}"/>
        <w:style w:val=""/>
        <w:category>
          <w:name w:val="常规"/>
          <w:gallery w:val="placeholder"/>
        </w:category>
        <w:types>
          <w:type w:val="bbPlcHdr"/>
        </w:types>
        <w:behaviors>
          <w:behavior w:val="content"/>
        </w:behaviors>
        <w:description w:val=""/>
        <w:guid w:val="{bf2b3405-de57-4e52-8afc-91b052c9e31a}"/>
      </w:docPartPr>
      <w:docPartBody>
        <w:p>
          <w:r>
            <w:rPr>
              <w:color w:val="808080"/>
            </w:rPr>
            <w:t>单击此处输入文字。</w:t>
          </w:r>
        </w:p>
      </w:docPartBody>
    </w:docPart>
    <w:docPart>
      <w:docPartPr>
        <w:name w:val="{ff253c95-377d-46c1-9ba6-e1d45edcc976}"/>
        <w:style w:val=""/>
        <w:category>
          <w:name w:val="常规"/>
          <w:gallery w:val="placeholder"/>
        </w:category>
        <w:types>
          <w:type w:val="bbPlcHdr"/>
        </w:types>
        <w:behaviors>
          <w:behavior w:val="content"/>
        </w:behaviors>
        <w:description w:val=""/>
        <w:guid w:val="{ff253c95-377d-46c1-9ba6-e1d45edcc976}"/>
      </w:docPartPr>
      <w:docPartBody>
        <w:p>
          <w:r>
            <w:rPr>
              <w:color w:val="808080"/>
            </w:rPr>
            <w:t>单击此处输入文字。</w:t>
          </w:r>
        </w:p>
      </w:docPartBody>
    </w:docPart>
    <w:docPart>
      <w:docPartPr>
        <w:name w:val="{073fabe0-6524-41e7-bc60-7e94f03c1a8b}"/>
        <w:style w:val=""/>
        <w:category>
          <w:name w:val="常规"/>
          <w:gallery w:val="placeholder"/>
        </w:category>
        <w:types>
          <w:type w:val="bbPlcHdr"/>
        </w:types>
        <w:behaviors>
          <w:behavior w:val="content"/>
        </w:behaviors>
        <w:description w:val=""/>
        <w:guid w:val="{073fabe0-6524-41e7-bc60-7e94f03c1a8b}"/>
      </w:docPartPr>
      <w:docPartBody>
        <w:p>
          <w:r>
            <w:rPr>
              <w:color w:val="808080"/>
            </w:rPr>
            <w:t>单击此处输入文字。</w:t>
          </w:r>
        </w:p>
      </w:docPartBody>
    </w:docPart>
    <w:docPart>
      <w:docPartPr>
        <w:name w:val="{110af7ac-5323-4376-8207-cba9ce386cce}"/>
        <w:style w:val=""/>
        <w:category>
          <w:name w:val="常规"/>
          <w:gallery w:val="placeholder"/>
        </w:category>
        <w:types>
          <w:type w:val="bbPlcHdr"/>
        </w:types>
        <w:behaviors>
          <w:behavior w:val="content"/>
        </w:behaviors>
        <w:description w:val=""/>
        <w:guid w:val="{110af7ac-5323-4376-8207-cba9ce386cce}"/>
      </w:docPartPr>
      <w:docPartBody>
        <w:p>
          <w:r>
            <w:rPr>
              <w:color w:val="808080"/>
            </w:rPr>
            <w:t>单击此处输入文字。</w:t>
          </w:r>
        </w:p>
      </w:docPartBody>
    </w:docPart>
    <w:docPart>
      <w:docPartPr>
        <w:name w:val="{1b6d7ba9-ec7e-443a-a2f7-f15255d4a5c0}"/>
        <w:style w:val=""/>
        <w:category>
          <w:name w:val="常规"/>
          <w:gallery w:val="placeholder"/>
        </w:category>
        <w:types>
          <w:type w:val="bbPlcHdr"/>
        </w:types>
        <w:behaviors>
          <w:behavior w:val="content"/>
        </w:behaviors>
        <w:description w:val=""/>
        <w:guid w:val="{1b6d7ba9-ec7e-443a-a2f7-f15255d4a5c0}"/>
      </w:docPartPr>
      <w:docPartBody>
        <w:p>
          <w:r>
            <w:rPr>
              <w:color w:val="808080"/>
            </w:rPr>
            <w:t>单击此处输入文字。</w:t>
          </w:r>
        </w:p>
      </w:docPartBody>
    </w:docPart>
    <w:docPart>
      <w:docPartPr>
        <w:name w:val="{1e8d3af5-c7f0-4695-8beb-bc0915d5eae9}"/>
        <w:style w:val=""/>
        <w:category>
          <w:name w:val="常规"/>
          <w:gallery w:val="placeholder"/>
        </w:category>
        <w:types>
          <w:type w:val="bbPlcHdr"/>
        </w:types>
        <w:behaviors>
          <w:behavior w:val="content"/>
        </w:behaviors>
        <w:description w:val=""/>
        <w:guid w:val="{1e8d3af5-c7f0-4695-8beb-bc0915d5eae9}"/>
      </w:docPartPr>
      <w:docPartBody>
        <w:p>
          <w:r>
            <w:rPr>
              <w:color w:val="808080"/>
            </w:rPr>
            <w:t>单击此处输入文字。</w:t>
          </w:r>
        </w:p>
      </w:docPartBody>
    </w:docPart>
    <w:docPart>
      <w:docPartPr>
        <w:name w:val="{ff335d65-a2cb-4b47-bcff-e57918e473f9}"/>
        <w:style w:val=""/>
        <w:category>
          <w:name w:val="常规"/>
          <w:gallery w:val="placeholder"/>
        </w:category>
        <w:types>
          <w:type w:val="bbPlcHdr"/>
        </w:types>
        <w:behaviors>
          <w:behavior w:val="content"/>
        </w:behaviors>
        <w:description w:val=""/>
        <w:guid w:val="{ff335d65-a2cb-4b47-bcff-e57918e473f9}"/>
      </w:docPartPr>
      <w:docPartBody>
        <w:p>
          <w:r>
            <w:rPr>
              <w:color w:val="808080"/>
            </w:rPr>
            <w:t>单击此处输入文字。</w:t>
          </w:r>
        </w:p>
      </w:docPartBody>
    </w:docPart>
    <w:docPart>
      <w:docPartPr>
        <w:name w:val="{0b8b7e30-84aa-417f-9e0c-4eeb41e53b7c}"/>
        <w:style w:val=""/>
        <w:category>
          <w:name w:val="常规"/>
          <w:gallery w:val="placeholder"/>
        </w:category>
        <w:types>
          <w:type w:val="bbPlcHdr"/>
        </w:types>
        <w:behaviors>
          <w:behavior w:val="content"/>
        </w:behaviors>
        <w:description w:val=""/>
        <w:guid w:val="{0b8b7e30-84aa-417f-9e0c-4eeb41e53b7c}"/>
      </w:docPartPr>
      <w:docPartBody>
        <w:p>
          <w:r>
            <w:rPr>
              <w:color w:val="808080"/>
            </w:rPr>
            <w:t>单击此处输入文字。</w:t>
          </w:r>
        </w:p>
      </w:docPartBody>
    </w:docPart>
    <w:docPart>
      <w:docPartPr>
        <w:name w:val="{9630ae6a-23a9-46de-83a2-9cefa6afd802}"/>
        <w:style w:val=""/>
        <w:category>
          <w:name w:val="常规"/>
          <w:gallery w:val="placeholder"/>
        </w:category>
        <w:types>
          <w:type w:val="bbPlcHdr"/>
        </w:types>
        <w:behaviors>
          <w:behavior w:val="content"/>
        </w:behaviors>
        <w:description w:val=""/>
        <w:guid w:val="{9630ae6a-23a9-46de-83a2-9cefa6afd802}"/>
      </w:docPartPr>
      <w:docPartBody>
        <w:p>
          <w:r>
            <w:rPr>
              <w:color w:val="808080"/>
            </w:rPr>
            <w:t>单击此处输入文字。</w:t>
          </w:r>
        </w:p>
      </w:docPartBody>
    </w:docPart>
    <w:docPart>
      <w:docPartPr>
        <w:name w:val="{dbb02336-332a-4e33-8e2b-169f2310d81e}"/>
        <w:style w:val=""/>
        <w:category>
          <w:name w:val="常规"/>
          <w:gallery w:val="placeholder"/>
        </w:category>
        <w:types>
          <w:type w:val="bbPlcHdr"/>
        </w:types>
        <w:behaviors>
          <w:behavior w:val="content"/>
        </w:behaviors>
        <w:description w:val=""/>
        <w:guid w:val="{dbb02336-332a-4e33-8e2b-169f2310d81e}"/>
      </w:docPartPr>
      <w:docPartBody>
        <w:p>
          <w:r>
            <w:rPr>
              <w:color w:val="808080"/>
            </w:rPr>
            <w:t>单击此处输入文字。</w:t>
          </w:r>
        </w:p>
      </w:docPartBody>
    </w:docPart>
    <w:docPart>
      <w:docPartPr>
        <w:name w:val="{e9ce2994-7654-444a-bd43-5e818489ed75}"/>
        <w:style w:val=""/>
        <w:category>
          <w:name w:val="常规"/>
          <w:gallery w:val="placeholder"/>
        </w:category>
        <w:types>
          <w:type w:val="bbPlcHdr"/>
        </w:types>
        <w:behaviors>
          <w:behavior w:val="content"/>
        </w:behaviors>
        <w:description w:val=""/>
        <w:guid w:val="{e9ce2994-7654-444a-bd43-5e818489ed75}"/>
      </w:docPartPr>
      <w:docPartBody>
        <w:p>
          <w:r>
            <w:rPr>
              <w:color w:val="808080"/>
            </w:rPr>
            <w:t>单击此处输入文字。</w:t>
          </w:r>
        </w:p>
      </w:docPartBody>
    </w:docPart>
    <w:docPart>
      <w:docPartPr>
        <w:name w:val="{8de6e6dd-1654-466b-a429-f58b9cc4cdfd}"/>
        <w:style w:val=""/>
        <w:category>
          <w:name w:val="常规"/>
          <w:gallery w:val="placeholder"/>
        </w:category>
        <w:types>
          <w:type w:val="bbPlcHdr"/>
        </w:types>
        <w:behaviors>
          <w:behavior w:val="content"/>
        </w:behaviors>
        <w:description w:val=""/>
        <w:guid w:val="{8de6e6dd-1654-466b-a429-f58b9cc4cdfd}"/>
      </w:docPartPr>
      <w:docPartBody>
        <w:p>
          <w:r>
            <w:rPr>
              <w:color w:val="808080"/>
            </w:rPr>
            <w:t>单击此处输入文字。</w:t>
          </w:r>
        </w:p>
      </w:docPartBody>
    </w:docPart>
    <w:docPart>
      <w:docPartPr>
        <w:name w:val="{b83d1ae7-629d-4c59-a8b8-9121bfb52547}"/>
        <w:style w:val=""/>
        <w:category>
          <w:name w:val="常规"/>
          <w:gallery w:val="placeholder"/>
        </w:category>
        <w:types>
          <w:type w:val="bbPlcHdr"/>
        </w:types>
        <w:behaviors>
          <w:behavior w:val="content"/>
        </w:behaviors>
        <w:description w:val=""/>
        <w:guid w:val="{b83d1ae7-629d-4c59-a8b8-9121bfb52547}"/>
      </w:docPartPr>
      <w:docPartBody>
        <w:p>
          <w:r>
            <w:rPr>
              <w:color w:val="808080"/>
            </w:rPr>
            <w:t>单击此处输入文字。</w:t>
          </w:r>
        </w:p>
      </w:docPartBody>
    </w:docPart>
    <w:docPart>
      <w:docPartPr>
        <w:name w:val="{14e76412-bfb1-4bbc-9894-063b8f1a3987}"/>
        <w:style w:val=""/>
        <w:category>
          <w:name w:val="常规"/>
          <w:gallery w:val="placeholder"/>
        </w:category>
        <w:types>
          <w:type w:val="bbPlcHdr"/>
        </w:types>
        <w:behaviors>
          <w:behavior w:val="content"/>
        </w:behaviors>
        <w:description w:val=""/>
        <w:guid w:val="{14e76412-bfb1-4bbc-9894-063b8f1a3987}"/>
      </w:docPartPr>
      <w:docPartBody>
        <w:p>
          <w:r>
            <w:rPr>
              <w:color w:val="808080"/>
            </w:rPr>
            <w:t>单击此处输入文字。</w:t>
          </w:r>
        </w:p>
      </w:docPartBody>
    </w:docPart>
    <w:docPart>
      <w:docPartPr>
        <w:name w:val="{5030f4f6-859e-4933-99fe-23f561fe5e62}"/>
        <w:style w:val=""/>
        <w:category>
          <w:name w:val="常规"/>
          <w:gallery w:val="placeholder"/>
        </w:category>
        <w:types>
          <w:type w:val="bbPlcHdr"/>
        </w:types>
        <w:behaviors>
          <w:behavior w:val="content"/>
        </w:behaviors>
        <w:description w:val=""/>
        <w:guid w:val="{5030f4f6-859e-4933-99fe-23f561fe5e62}"/>
      </w:docPartPr>
      <w:docPartBody>
        <w:p>
          <w:r>
            <w:rPr>
              <w:color w:val="808080"/>
            </w:rPr>
            <w:t>单击此处输入文字。</w:t>
          </w:r>
        </w:p>
      </w:docPartBody>
    </w:docPart>
    <w:docPart>
      <w:docPartPr>
        <w:name w:val="{e259204e-0f4f-4d3e-bdb5-ada067e0142b}"/>
        <w:style w:val=""/>
        <w:category>
          <w:name w:val="常规"/>
          <w:gallery w:val="placeholder"/>
        </w:category>
        <w:types>
          <w:type w:val="bbPlcHdr"/>
        </w:types>
        <w:behaviors>
          <w:behavior w:val="content"/>
        </w:behaviors>
        <w:description w:val=""/>
        <w:guid w:val="{e259204e-0f4f-4d3e-bdb5-ada067e0142b}"/>
      </w:docPartPr>
      <w:docPartBody>
        <w:p>
          <w:r>
            <w:rPr>
              <w:color w:val="808080"/>
            </w:rPr>
            <w:t>单击此处输入文字。</w:t>
          </w:r>
        </w:p>
      </w:docPartBody>
    </w:docPart>
    <w:docPart>
      <w:docPartPr>
        <w:name w:val="{1aefb31b-d4a0-4485-ad03-fc5948da6919}"/>
        <w:style w:val=""/>
        <w:category>
          <w:name w:val="常规"/>
          <w:gallery w:val="placeholder"/>
        </w:category>
        <w:types>
          <w:type w:val="bbPlcHdr"/>
        </w:types>
        <w:behaviors>
          <w:behavior w:val="content"/>
        </w:behaviors>
        <w:description w:val=""/>
        <w:guid w:val="{1aefb31b-d4a0-4485-ad03-fc5948da6919}"/>
      </w:docPartPr>
      <w:docPartBody>
        <w:p>
          <w:r>
            <w:rPr>
              <w:color w:val="808080"/>
            </w:rPr>
            <w:t>单击此处输入文字。</w:t>
          </w:r>
        </w:p>
      </w:docPartBody>
    </w:docPart>
    <w:docPart>
      <w:docPartPr>
        <w:name w:val="{7d1c9518-9565-45b7-8abd-36e78fc3e063}"/>
        <w:style w:val=""/>
        <w:category>
          <w:name w:val="常规"/>
          <w:gallery w:val="placeholder"/>
        </w:category>
        <w:types>
          <w:type w:val="bbPlcHdr"/>
        </w:types>
        <w:behaviors>
          <w:behavior w:val="content"/>
        </w:behaviors>
        <w:description w:val=""/>
        <w:guid w:val="{7d1c9518-9565-45b7-8abd-36e78fc3e063}"/>
      </w:docPartPr>
      <w:docPartBody>
        <w:p>
          <w:r>
            <w:rPr>
              <w:color w:val="808080"/>
            </w:rPr>
            <w:t>单击此处输入文字。</w:t>
          </w:r>
        </w:p>
      </w:docPartBody>
    </w:docPart>
    <w:docPart>
      <w:docPartPr>
        <w:name w:val="{09cbfbce-8fe6-450b-a79c-251fdd9e74b2}"/>
        <w:style w:val=""/>
        <w:category>
          <w:name w:val="常规"/>
          <w:gallery w:val="placeholder"/>
        </w:category>
        <w:types>
          <w:type w:val="bbPlcHdr"/>
        </w:types>
        <w:behaviors>
          <w:behavior w:val="content"/>
        </w:behaviors>
        <w:description w:val=""/>
        <w:guid w:val="{09cbfbce-8fe6-450b-a79c-251fdd9e74b2}"/>
      </w:docPartPr>
      <w:docPartBody>
        <w:p>
          <w:r>
            <w:rPr>
              <w:color w:val="808080"/>
            </w:rPr>
            <w:t>单击此处输入文字。</w:t>
          </w:r>
        </w:p>
      </w:docPartBody>
    </w:docPart>
    <w:docPart>
      <w:docPartPr>
        <w:name w:val="{84e0cfde-8fbc-4e49-8ea7-c522e3177ecb}"/>
        <w:style w:val=""/>
        <w:category>
          <w:name w:val="常规"/>
          <w:gallery w:val="placeholder"/>
        </w:category>
        <w:types>
          <w:type w:val="bbPlcHdr"/>
        </w:types>
        <w:behaviors>
          <w:behavior w:val="content"/>
        </w:behaviors>
        <w:description w:val=""/>
        <w:guid w:val="{84e0cfde-8fbc-4e49-8ea7-c522e3177ecb}"/>
      </w:docPartPr>
      <w:docPartBody>
        <w:p>
          <w:r>
            <w:rPr>
              <w:color w:val="808080"/>
            </w:rPr>
            <w:t>单击此处输入文字。</w:t>
          </w:r>
        </w:p>
      </w:docPartBody>
    </w:docPart>
    <w:docPart>
      <w:docPartPr>
        <w:name w:val="{a26ab1ac-82d7-444b-a1a1-1835facbabcb}"/>
        <w:style w:val=""/>
        <w:category>
          <w:name w:val="常规"/>
          <w:gallery w:val="placeholder"/>
        </w:category>
        <w:types>
          <w:type w:val="bbPlcHdr"/>
        </w:types>
        <w:behaviors>
          <w:behavior w:val="content"/>
        </w:behaviors>
        <w:description w:val=""/>
        <w:guid w:val="{a26ab1ac-82d7-444b-a1a1-1835facbabcb}"/>
      </w:docPartPr>
      <w:docPartBody>
        <w:p>
          <w:r>
            <w:rPr>
              <w:color w:val="808080"/>
            </w:rPr>
            <w:t>单击此处输入文字。</w:t>
          </w:r>
        </w:p>
      </w:docPartBody>
    </w:docPart>
    <w:docPart>
      <w:docPartPr>
        <w:name w:val="{4e3d2bab-ca92-452f-b9de-d849726ead6b}"/>
        <w:style w:val=""/>
        <w:category>
          <w:name w:val="常规"/>
          <w:gallery w:val="placeholder"/>
        </w:category>
        <w:types>
          <w:type w:val="bbPlcHdr"/>
        </w:types>
        <w:behaviors>
          <w:behavior w:val="content"/>
        </w:behaviors>
        <w:description w:val=""/>
        <w:guid w:val="{4e3d2bab-ca92-452f-b9de-d849726ead6b}"/>
      </w:docPartPr>
      <w:docPartBody>
        <w:p>
          <w:r>
            <w:rPr>
              <w:color w:val="808080"/>
            </w:rPr>
            <w:t>单击此处输入文字。</w:t>
          </w:r>
        </w:p>
      </w:docPartBody>
    </w:docPart>
    <w:docPart>
      <w:docPartPr>
        <w:name w:val="{aa87877c-7cc7-49ae-9bde-e37a51575d09}"/>
        <w:style w:val=""/>
        <w:category>
          <w:name w:val="常规"/>
          <w:gallery w:val="placeholder"/>
        </w:category>
        <w:types>
          <w:type w:val="bbPlcHdr"/>
        </w:types>
        <w:behaviors>
          <w:behavior w:val="content"/>
        </w:behaviors>
        <w:description w:val=""/>
        <w:guid w:val="{aa87877c-7cc7-49ae-9bde-e37a51575d0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7122</Words>
  <Characters>7998</Characters>
  <Lines>61</Lines>
  <Paragraphs>17</Paragraphs>
  <TotalTime>14</TotalTime>
  <ScaleCrop>false</ScaleCrop>
  <LinksUpToDate>false</LinksUpToDate>
  <CharactersWithSpaces>8226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2022-08-07T02:23:00Z</cp:lastPrinted>
  <dcterms:modified xsi:type="dcterms:W3CDTF">2023-09-27T10:53:26Z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E032D333353E4374B6B63F7209C29F7E_13</vt:lpwstr>
  </property>
</Properties>
</file>