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5" w:rsidRDefault="006C15F0" w:rsidP="006C15F0">
      <w:r w:rsidRPr="006C15F0">
        <w:rPr>
          <w:rFonts w:hint="eastAsia"/>
        </w:rPr>
        <w:t>行政处罚流程图（简易程序）</w:t>
      </w:r>
    </w:p>
    <w:p w:rsidR="006C15F0" w:rsidRDefault="006C15F0" w:rsidP="006C15F0"/>
    <w:p w:rsidR="006C15F0" w:rsidRDefault="006C15F0" w:rsidP="006C15F0"/>
    <w:p w:rsidR="006C15F0" w:rsidRDefault="00EB7CBC" w:rsidP="006C15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6.9pt;margin-top:303.75pt;width:131.45pt;height:50.2pt;z-index:251661312">
            <v:textbox>
              <w:txbxContent>
                <w:p w:rsidR="006C15F0" w:rsidRPr="006C15F0" w:rsidRDefault="006C15F0" w:rsidP="006C15F0"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3pt;margin-top:261.85pt;width:0;height:41.9pt;z-index:251664384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136.9pt;margin-top:207.45pt;width:131.45pt;height:50.2pt;z-index:251660288">
            <v:textbox>
              <w:txbxContent>
                <w:p w:rsidR="006C15F0" w:rsidRPr="006C15F0" w:rsidRDefault="006C15F0" w:rsidP="006C15F0">
                  <w:r>
                    <w:rPr>
                      <w:rFonts w:hint="eastAsia"/>
                    </w:rPr>
                    <w:t>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203pt;margin-top:165.55pt;width:0;height:41.9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03pt;margin-top:73.45pt;width:0;height:41.9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136.9pt;margin-top:115.35pt;width:131.45pt;height:50.2pt;z-index:251659264">
            <v:textbox>
              <w:txbxContent>
                <w:p w:rsidR="006C15F0" w:rsidRPr="006C15F0" w:rsidRDefault="006C15F0" w:rsidP="006C15F0">
                  <w:r>
                    <w:rPr>
                      <w:rFonts w:hint="eastAsia"/>
                    </w:rPr>
                    <w:t>处罚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6.9pt;margin-top:23.25pt;width:131.45pt;height:50.2pt;z-index:251658240">
            <v:textbox>
              <w:txbxContent>
                <w:p w:rsidR="006C15F0" w:rsidRPr="006C15F0" w:rsidRDefault="006C15F0" w:rsidP="006C15F0">
                  <w:r w:rsidRPr="006C15F0">
                    <w:rPr>
                      <w:rFonts w:hint="eastAsia"/>
                    </w:rPr>
                    <w:t>开始</w:t>
                  </w:r>
                </w:p>
              </w:txbxContent>
            </v:textbox>
          </v:shape>
        </w:pict>
      </w:r>
    </w:p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Pr="006C15F0" w:rsidRDefault="006C15F0" w:rsidP="006C15F0"/>
    <w:p w:rsidR="006C15F0" w:rsidRDefault="006C15F0" w:rsidP="006C15F0"/>
    <w:p w:rsidR="006C15F0" w:rsidRDefault="006C15F0" w:rsidP="006C15F0">
      <w:pPr>
        <w:tabs>
          <w:tab w:val="left" w:pos="5090"/>
        </w:tabs>
        <w:jc w:val="left"/>
      </w:pPr>
      <w:r>
        <w:tab/>
      </w:r>
    </w:p>
    <w:p w:rsidR="006C15F0" w:rsidRDefault="006C15F0" w:rsidP="006C15F0">
      <w:pPr>
        <w:tabs>
          <w:tab w:val="left" w:pos="5090"/>
        </w:tabs>
        <w:jc w:val="left"/>
      </w:pPr>
    </w:p>
    <w:p w:rsidR="006C15F0" w:rsidRDefault="006C15F0" w:rsidP="006C15F0">
      <w:pPr>
        <w:tabs>
          <w:tab w:val="left" w:pos="5090"/>
        </w:tabs>
        <w:jc w:val="left"/>
        <w:sectPr w:rsidR="006C15F0" w:rsidSect="00B663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15F0" w:rsidRDefault="006C15F0" w:rsidP="006C15F0">
      <w:r w:rsidRPr="006C15F0">
        <w:rPr>
          <w:rFonts w:hint="eastAsia"/>
        </w:rPr>
        <w:lastRenderedPageBreak/>
        <w:t>行政处罚流程图（</w:t>
      </w:r>
      <w:r>
        <w:rPr>
          <w:rFonts w:hint="eastAsia"/>
        </w:rPr>
        <w:t>一般</w:t>
      </w:r>
      <w:r w:rsidRPr="006C15F0">
        <w:rPr>
          <w:rFonts w:hint="eastAsia"/>
        </w:rPr>
        <w:t>程序）</w:t>
      </w:r>
    </w:p>
    <w:p w:rsidR="006C15F0" w:rsidRDefault="006C15F0" w:rsidP="006C15F0">
      <w:pPr>
        <w:tabs>
          <w:tab w:val="left" w:pos="5090"/>
        </w:tabs>
        <w:jc w:val="left"/>
      </w:pPr>
    </w:p>
    <w:p w:rsidR="00BE53A8" w:rsidRDefault="00BE53A8" w:rsidP="006C15F0">
      <w:pPr>
        <w:tabs>
          <w:tab w:val="left" w:pos="5090"/>
        </w:tabs>
        <w:jc w:val="left"/>
      </w:pPr>
      <w:r>
        <w:rPr>
          <w:noProof/>
        </w:rPr>
        <w:pict>
          <v:shape id="_x0000_s1058" type="#_x0000_t202" style="position:absolute;margin-left:611.15pt;margin-top:367.1pt;width:57.8pt;height:38.55pt;z-index:251688960">
            <v:textbox style="mso-next-textbox:#_x0000_s1058"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归档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640.5pt;margin-top:287.65pt;width:0;height:77.1pt;z-index:25169203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-6.7pt;margin-top:309.35pt;width:0;height:96.3pt;z-index:251702272" o:connectortype="straight"/>
        </w:pict>
      </w:r>
      <w:r>
        <w:rPr>
          <w:noProof/>
        </w:rPr>
        <w:pict>
          <v:shape id="_x0000_s1073" type="#_x0000_t32" style="position:absolute;margin-left:-6.7pt;margin-top:138.55pt;width:0;height:170.8pt;z-index:25170124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-6.7pt;margin-top:138.55pt;width:33.5pt;height:0;flip:x;z-index:251700224" o:connectortype="straight"/>
        </w:pict>
      </w:r>
      <w:r w:rsidR="00EB7CBC">
        <w:rPr>
          <w:noProof/>
        </w:rPr>
        <w:pict>
          <v:shape id="_x0000_s1070" type="#_x0000_t32" style="position:absolute;margin-left:272.95pt;margin-top:304.35pt;width:.8pt;height:21.85pt;flip:x y;z-index:251699200" o:connectortype="straight">
            <v:stroke endarrow="block"/>
          </v:shape>
        </w:pict>
      </w:r>
      <w:r w:rsidR="00EB7CBC">
        <w:rPr>
          <w:noProof/>
        </w:rPr>
        <w:pict>
          <v:shape id="_x0000_s1035" type="#_x0000_t202" style="position:absolute;margin-left:26.8pt;margin-top:316.1pt;width:57.8pt;height:38.55pt;z-index:251667456">
            <v:textbox>
              <w:txbxContent>
                <w:p w:rsidR="006C15F0" w:rsidRDefault="006C15F0" w:rsidP="006C15F0"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37" type="#_x0000_t32" style="position:absolute;margin-left:55.25pt;margin-top:159.5pt;width:.05pt;height:156.6pt;z-index:251669504" o:connectortype="straight">
            <v:stroke endarrow="block"/>
          </v:shape>
        </w:pict>
      </w:r>
      <w:r w:rsidR="00EB7CBC">
        <w:rPr>
          <w:noProof/>
        </w:rPr>
        <w:pict>
          <v:shape id="_x0000_s1069" type="#_x0000_t202" style="position:absolute;margin-left:231.05pt;margin-top:265.8pt;width:87.9pt;height:38.55pt;z-index:251698176">
            <v:textbox>
              <w:txbxContent>
                <w:p w:rsidR="0092220F" w:rsidRDefault="0092220F" w:rsidP="0092220F">
                  <w:r>
                    <w:rPr>
                      <w:rFonts w:hint="eastAsia"/>
                    </w:rPr>
                    <w:t>调查终结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38" type="#_x0000_t202" style="position:absolute;margin-left:231.05pt;margin-top:326.2pt;width:87.9pt;height:38.55pt;z-index:251670528">
            <v:textbox>
              <w:txbxContent>
                <w:p w:rsidR="006C15F0" w:rsidRDefault="006C15F0" w:rsidP="006C15F0"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65" type="#_x0000_t32" style="position:absolute;margin-left:512.35pt;margin-top:23.8pt;width:92.1pt;height:.05pt;z-index:251695104" o:connectortype="straight">
            <v:stroke endarrow="block"/>
          </v:shape>
        </w:pict>
      </w:r>
      <w:r w:rsidR="00EB7CBC">
        <w:rPr>
          <w:noProof/>
        </w:rPr>
        <w:pict>
          <v:shape id="_x0000_s1052" type="#_x0000_t202" style="position:absolute;margin-left:424.45pt;margin-top:6.3pt;width:87.9pt;height:38.55pt;z-index:251682816">
            <v:textbox style="mso-next-textbox:#_x0000_s1052">
              <w:txbxContent>
                <w:p w:rsidR="001E44D0" w:rsidRDefault="001E44D0" w:rsidP="001E44D0">
                  <w:r>
                    <w:rPr>
                      <w:rFonts w:hint="eastAsia"/>
                    </w:rPr>
                    <w:t>处罚决定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64" type="#_x0000_t32" style="position:absolute;margin-left:318.95pt;margin-top:28.05pt;width:105.5pt;height:0;z-index:251694080" o:connectortype="straight">
            <v:stroke endarrow="block"/>
          </v:shape>
        </w:pict>
      </w:r>
      <w:r w:rsidR="00EB7CBC">
        <w:rPr>
          <w:noProof/>
        </w:rPr>
        <w:pict>
          <v:shape id="_x0000_s1057" type="#_x0000_t202" style="position:absolute;margin-left:611.15pt;margin-top:249.1pt;width:57.8pt;height:38.55pt;z-index:251687936">
            <v:textbox style="mso-next-textbox:#_x0000_s1057"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结案 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61" type="#_x0000_t32" style="position:absolute;margin-left:638.8pt;margin-top:190.5pt;width:1.7pt;height:58.6pt;z-index:251691008" o:connectortype="straight">
            <v:stroke endarrow="block"/>
          </v:shape>
        </w:pict>
      </w:r>
      <w:r w:rsidR="00EB7CBC">
        <w:rPr>
          <w:noProof/>
        </w:rPr>
        <w:pict>
          <v:shape id="_x0000_s1054" type="#_x0000_t202" style="position:absolute;margin-left:592.8pt;margin-top:151.95pt;width:87.9pt;height:38.55pt;z-index:251684864">
            <v:textbox style="mso-next-textbox:#_x0000_s1054">
              <w:txbxContent>
                <w:p w:rsidR="001E44D0" w:rsidRDefault="001E44D0" w:rsidP="001E44D0">
                  <w:r>
                    <w:rPr>
                      <w:rFonts w:hint="eastAsia"/>
                    </w:rPr>
                    <w:t>处罚执行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63" type="#_x0000_t32" style="position:absolute;margin-left:634.6pt;margin-top:39.8pt;width:4.2pt;height:112.15pt;z-index:251693056" o:connectortype="straight">
            <v:stroke endarrow="block"/>
          </v:shape>
        </w:pict>
      </w:r>
      <w:r w:rsidR="00EB7CBC">
        <w:rPr>
          <w:noProof/>
        </w:rPr>
        <w:pict>
          <v:shape id="_x0000_s1055" type="#_x0000_t202" style="position:absolute;margin-left:604.45pt;margin-top:1.25pt;width:57.8pt;height:38.55pt;z-index:251685888">
            <v:textbox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送达 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51" type="#_x0000_t32" style="position:absolute;margin-left:187.55pt;margin-top:208.9pt;width:43.5pt;height:0;flip:x;z-index:251681792" o:connectortype="straight">
            <v:stroke endarrow="block"/>
          </v:shape>
        </w:pict>
      </w:r>
      <w:r w:rsidR="00EB7CBC">
        <w:rPr>
          <w:noProof/>
        </w:rPr>
        <w:pict>
          <v:shape id="_x0000_s1050" type="#_x0000_t202" style="position:absolute;margin-left:99.65pt;margin-top:190.5pt;width:87.9pt;height:38.55pt;z-index:251680768">
            <v:textbox style="mso-next-textbox:#_x0000_s1050">
              <w:txbxContent>
                <w:p w:rsidR="001E44D0" w:rsidRDefault="001E44D0" w:rsidP="001E44D0">
                  <w:r>
                    <w:rPr>
                      <w:rFonts w:hint="eastAsia"/>
                    </w:rPr>
                    <w:t>补充证据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48" type="#_x0000_t32" style="position:absolute;margin-left:272.95pt;margin-top:44.85pt;width:0;height:21.75pt;flip:y;z-index:251679744" o:connectortype="straight">
            <v:stroke endarrow="block"/>
          </v:shape>
        </w:pict>
      </w:r>
      <w:r w:rsidR="00EB7CBC">
        <w:rPr>
          <w:noProof/>
        </w:rPr>
        <w:pict>
          <v:shape id="_x0000_s1047" type="#_x0000_t32" style="position:absolute;margin-left:272.95pt;margin-top:105.15pt;width:.8pt;height:15.8pt;flip:y;z-index:251678720" o:connectortype="straight">
            <v:stroke endarrow="block"/>
          </v:shape>
        </w:pict>
      </w:r>
      <w:r w:rsidR="00EB7CBC">
        <w:rPr>
          <w:noProof/>
        </w:rPr>
        <w:pict>
          <v:shape id="_x0000_s1046" type="#_x0000_t32" style="position:absolute;margin-left:272.95pt;margin-top:159.5pt;width:0;height:31pt;flip:y;z-index:251677696" o:connectortype="straight">
            <v:stroke endarrow="block"/>
          </v:shape>
        </w:pict>
      </w:r>
      <w:r w:rsidR="00EB7CBC">
        <w:rPr>
          <w:noProof/>
        </w:rPr>
        <w:pict>
          <v:shape id="_x0000_s1045" type="#_x0000_t32" style="position:absolute;margin-left:272.95pt;margin-top:229.05pt;width:.8pt;height:44.25pt;flip:y;z-index:251676672" o:connectortype="straight">
            <v:stroke endarrow="block"/>
          </v:shape>
        </w:pict>
      </w:r>
      <w:r w:rsidR="00EB7CBC">
        <w:rPr>
          <w:noProof/>
        </w:rPr>
        <w:pict>
          <v:shape id="_x0000_s1043" type="#_x0000_t202" style="position:absolute;margin-left:242.8pt;margin-top:66.6pt;width:57.8pt;height:38.55pt;z-index:251674624">
            <v:textbox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告知 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42" type="#_x0000_t202" style="position:absolute;margin-left:242.8pt;margin-top:120.95pt;width:57.8pt;height:38.55pt;z-index:251673600">
            <v:textbox style="mso-next-textbox:#_x0000_s1042"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送审 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41" type="#_x0000_t202" style="position:absolute;margin-left:231.05pt;margin-top:6.3pt;width:87.9pt;height:38.55pt;z-index:251672576">
            <v:textbox>
              <w:txbxContent>
                <w:p w:rsidR="001E44D0" w:rsidRDefault="001E44D0" w:rsidP="001E44D0">
                  <w:r>
                    <w:rPr>
                      <w:rFonts w:hint="eastAsia"/>
                    </w:rPr>
                    <w:t>陈述申辩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40" type="#_x0000_t202" style="position:absolute;margin-left:231.05pt;margin-top:190.5pt;width:87.9pt;height:38.55pt;z-index:251671552">
            <v:textbox style="mso-next-textbox:#_x0000_s1040">
              <w:txbxContent>
                <w:p w:rsidR="001E44D0" w:rsidRDefault="001E44D0" w:rsidP="001E44D0">
                  <w:r>
                    <w:rPr>
                      <w:rFonts w:hint="eastAsia"/>
                    </w:rPr>
                    <w:t>案件合议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36" type="#_x0000_t32" style="position:absolute;margin-left:55.25pt;margin-top:66.6pt;width:0;height:54.35pt;z-index:251668480" o:connectortype="straight">
            <v:stroke endarrow="block"/>
          </v:shape>
        </w:pict>
      </w:r>
      <w:r w:rsidR="00EB7CBC">
        <w:rPr>
          <w:noProof/>
        </w:rPr>
        <w:pict>
          <v:shape id="_x0000_s1034" type="#_x0000_t202" style="position:absolute;margin-left:26.8pt;margin-top:120.95pt;width:57.8pt;height:38.55pt;z-index:251666432">
            <v:textbox>
              <w:txbxContent>
                <w:p w:rsidR="006C15F0" w:rsidRDefault="006C15F0" w:rsidP="006C15F0">
                  <w:r>
                    <w:rPr>
                      <w:rFonts w:hint="eastAsia"/>
                    </w:rPr>
                    <w:t xml:space="preserve">受理 </w:t>
                  </w:r>
                </w:p>
              </w:txbxContent>
            </v:textbox>
          </v:shape>
        </w:pict>
      </w:r>
      <w:r w:rsidR="00EB7CBC">
        <w:rPr>
          <w:noProof/>
        </w:rPr>
        <w:pict>
          <v:shape id="_x0000_s1033" type="#_x0000_t202" style="position:absolute;margin-left:26.8pt;margin-top:28.05pt;width:57.8pt;height:38.55pt;z-index:251665408">
            <v:textbox>
              <w:txbxContent>
                <w:p w:rsidR="006C15F0" w:rsidRDefault="006C15F0"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shape>
        </w:pict>
      </w:r>
    </w:p>
    <w:p w:rsidR="00BE53A8" w:rsidRPr="00BE53A8" w:rsidRDefault="002048D7" w:rsidP="00BE53A8">
      <w:r>
        <w:rPr>
          <w:noProof/>
        </w:rPr>
        <w:pict>
          <v:shape id="_x0000_s1084" type="#_x0000_t32" style="position:absolute;left:0;text-align:left;margin-left:207.65pt;margin-top:2.85pt;width:.05pt;height:176.65pt;z-index:251712512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207.7pt;margin-top:2.8pt;width:23.35pt;height:.05pt;flip:x;z-index:251711488" o:connectortype="straight"/>
        </w:pict>
      </w:r>
    </w:p>
    <w:p w:rsidR="00BE53A8" w:rsidRPr="00BE53A8" w:rsidRDefault="00A269D8" w:rsidP="00BE53A8">
      <w:r>
        <w:rPr>
          <w:noProof/>
        </w:rPr>
        <w:pict>
          <v:shape id="_x0000_s1106" type="#_x0000_t32" style="position:absolute;left:0;text-align:left;margin-left:474.7pt;margin-top:3.7pt;width:0;height:134.75pt;flip:y;z-index:251728896" o:connectortype="straight">
            <v:stroke endarrow="block"/>
          </v:shape>
        </w:pict>
      </w:r>
    </w:p>
    <w:p w:rsidR="00BE53A8" w:rsidRPr="00BE53A8" w:rsidRDefault="002048D7" w:rsidP="00BE53A8">
      <w:r>
        <w:rPr>
          <w:noProof/>
        </w:rPr>
        <w:pict>
          <v:shape id="_x0000_s1053" type="#_x0000_t202" style="position:absolute;left:0;text-align:left;margin-left:369.2pt;margin-top:3.6pt;width:87.9pt;height:38.55pt;z-index:251683840">
            <v:textbox style="mso-next-textbox:#_x0000_s1053"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听证通知 </w:t>
                  </w:r>
                </w:p>
              </w:txbxContent>
            </v:textbox>
          </v:shape>
        </w:pict>
      </w:r>
    </w:p>
    <w:p w:rsidR="00BE53A8" w:rsidRPr="00BE53A8" w:rsidRDefault="002048D7" w:rsidP="00BE53A8">
      <w:r>
        <w:rPr>
          <w:noProof/>
        </w:rPr>
        <w:pict>
          <v:shape id="_x0000_s1066" type="#_x0000_t32" style="position:absolute;left:0;text-align:left;margin-left:300.6pt;margin-top:3.5pt;width:68.6pt;height:.85pt;z-index:251696128" o:connectortype="straight">
            <v:stroke endarrow="block"/>
          </v:shape>
        </w:pict>
      </w:r>
    </w:p>
    <w:p w:rsidR="00BE53A8" w:rsidRPr="00BE53A8" w:rsidRDefault="002048D7" w:rsidP="00BE53A8">
      <w:r>
        <w:rPr>
          <w:noProof/>
        </w:rPr>
        <w:pict>
          <v:shape id="_x0000_s1068" type="#_x0000_t32" style="position:absolute;left:0;text-align:left;margin-left:411.9pt;margin-top:.15pt;width:.85pt;height:54.35pt;z-index:251697152" o:connectortype="straight">
            <v:stroke endarrow="block"/>
          </v:shape>
        </w:pict>
      </w:r>
    </w:p>
    <w:p w:rsidR="00BE53A8" w:rsidRPr="00BE53A8" w:rsidRDefault="002048D7" w:rsidP="00BE53A8">
      <w:r>
        <w:rPr>
          <w:noProof/>
        </w:rPr>
        <w:pict>
          <v:shape id="_x0000_s1099" type="#_x0000_t32" style="position:absolute;left:0;text-align:left;margin-left:353.3pt;margin-top:12.55pt;width:.05pt;height:56.95pt;z-index:251721728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300.6pt;margin-top:12.55pt;width:52.7pt;height:0;z-index:251718656" o:connectortype="straight"/>
        </w:pict>
      </w:r>
      <w:r>
        <w:rPr>
          <w:noProof/>
        </w:rPr>
        <w:pict>
          <v:shape id="_x0000_s1087" type="#_x0000_t32" style="position:absolute;left:0;text-align:left;margin-left:140.65pt;margin-top:12.55pt;width:0;height:51.95pt;z-index:251715584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140.65pt;margin-top:12.55pt;width:102.15pt;height:0;flip:x;z-index:251714560" o:connectortype="straight"/>
        </w:pict>
      </w:r>
    </w:p>
    <w:p w:rsidR="00BE53A8" w:rsidRPr="00BE53A8" w:rsidRDefault="002048D7" w:rsidP="00BE53A8">
      <w:r>
        <w:rPr>
          <w:noProof/>
        </w:rPr>
        <w:pict>
          <v:shape id="_x0000_s1056" type="#_x0000_t202" style="position:absolute;left:0;text-align:left;margin-left:384.25pt;margin-top:14.95pt;width:57.8pt;height:38.55pt;z-index:251686912">
            <v:textbox>
              <w:txbxContent>
                <w:p w:rsidR="001E44D0" w:rsidRDefault="001E44D0" w:rsidP="001E44D0">
                  <w:r>
                    <w:rPr>
                      <w:rFonts w:hint="eastAsia"/>
                    </w:rPr>
                    <w:t xml:space="preserve">听证 </w:t>
                  </w:r>
                </w:p>
              </w:txbxContent>
            </v:textbox>
          </v:shape>
        </w:pict>
      </w:r>
    </w:p>
    <w:p w:rsidR="00BE53A8" w:rsidRPr="00BE53A8" w:rsidRDefault="00A269D8" w:rsidP="00BE53A8">
      <w:r>
        <w:rPr>
          <w:noProof/>
        </w:rPr>
        <w:pict>
          <v:shape id="_x0000_s1105" type="#_x0000_t32" style="position:absolute;left:0;text-align:left;margin-left:442.05pt;margin-top:11.6pt;width:32.65pt;height:.85pt;flip:y;z-index:251727872" o:connectortype="straight"/>
        </w:pict>
      </w:r>
    </w:p>
    <w:p w:rsidR="00BE53A8" w:rsidRPr="00BE53A8" w:rsidRDefault="00A269D8" w:rsidP="00BE53A8">
      <w:r>
        <w:rPr>
          <w:noProof/>
        </w:rPr>
        <w:pict>
          <v:shape id="_x0000_s1104" type="#_x0000_t32" style="position:absolute;left:0;text-align:left;margin-left:412.75pt;margin-top:11.5pt;width:0;height:65.3pt;z-index:251726848" o:connectortype="straight">
            <v:stroke endarrow="block"/>
          </v:shape>
        </w:pict>
      </w:r>
      <w:r w:rsidR="002048D7">
        <w:rPr>
          <w:noProof/>
        </w:rPr>
        <w:pict>
          <v:shape id="_x0000_s1100" type="#_x0000_t32" style="position:absolute;left:0;text-align:left;margin-left:353.35pt;margin-top:1.5pt;width:0;height:97.15pt;z-index:251722752" o:connectortype="straight"/>
        </w:pict>
      </w:r>
      <w:r w:rsidR="002048D7">
        <w:rPr>
          <w:noProof/>
        </w:rPr>
        <w:pict>
          <v:shape id="_x0000_s1085" type="#_x0000_t32" style="position:absolute;left:0;text-align:left;margin-left:207.7pt;margin-top:11.5pt;width:23.35pt;height:0;z-index:251713536" o:connectortype="straight">
            <v:stroke endarrow="block"/>
          </v:shape>
        </w:pict>
      </w:r>
    </w:p>
    <w:p w:rsidR="00BE53A8" w:rsidRPr="00BE53A8" w:rsidRDefault="002048D7" w:rsidP="00BE53A8">
      <w:r>
        <w:rPr>
          <w:noProof/>
        </w:rPr>
        <w:pict>
          <v:shape id="_x0000_s1102" type="#_x0000_t32" style="position:absolute;left:0;text-align:left;margin-left:344.95pt;margin-top:4.75pt;width:8.35pt;height:0;z-index:251724800" o:connectortype="straight"/>
        </w:pict>
      </w:r>
      <w:r>
        <w:rPr>
          <w:noProof/>
        </w:rPr>
        <w:pict>
          <v:shape id="_x0000_s1097" type="#_x0000_t32" style="position:absolute;left:0;text-align:left;margin-left:318.95pt;margin-top:4.75pt;width:26pt;height:0;z-index:251719680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140.65pt;margin-top:19.05pt;width:0;height:103.75pt;z-index:251716608" o:connectortype="straight"/>
        </w:pict>
      </w:r>
    </w:p>
    <w:p w:rsidR="00BE53A8" w:rsidRPr="00BE53A8" w:rsidRDefault="00BE53A8" w:rsidP="00BE53A8"/>
    <w:p w:rsidR="00BE53A8" w:rsidRPr="00BE53A8" w:rsidRDefault="002048D7" w:rsidP="00BE53A8">
      <w:r>
        <w:rPr>
          <w:noProof/>
        </w:rPr>
        <w:pict>
          <v:shape id="_x0000_s1103" type="#_x0000_t32" style="position:absolute;left:0;text-align:left;margin-left:353.3pt;margin-top:13.8pt;width:257.85pt;height:0;z-index:251725824" o:connectortype="straight">
            <v:stroke endarrow="block"/>
          </v:shape>
        </w:pict>
      </w:r>
    </w:p>
    <w:p w:rsidR="00BE53A8" w:rsidRPr="00BE53A8" w:rsidRDefault="002048D7" w:rsidP="00BE53A8">
      <w:pPr>
        <w:tabs>
          <w:tab w:val="left" w:pos="2560"/>
          <w:tab w:val="center" w:pos="6979"/>
        </w:tabs>
        <w:jc w:val="left"/>
      </w:pPr>
      <w:r>
        <w:rPr>
          <w:noProof/>
        </w:rPr>
        <w:pict>
          <v:shape id="_x0000_s1101" type="#_x0000_t32" style="position:absolute;margin-left:344.95pt;margin-top:14.65pt;width:8.35pt;height:0;z-index:251723776" o:connectortype="straight"/>
        </w:pict>
      </w:r>
      <w:r>
        <w:rPr>
          <w:noProof/>
        </w:rPr>
        <w:pict>
          <v:shape id="_x0000_s1098" type="#_x0000_t32" style="position:absolute;margin-left:318.95pt;margin-top:14.65pt;width:26pt;height:0;z-index:251720704" o:connectortype="straight">
            <v:stroke endarrow="block"/>
          </v:shape>
        </w:pict>
      </w:r>
      <w:r w:rsidR="00BE53A8">
        <w:tab/>
      </w:r>
      <w:r w:rsidR="00BE53A8">
        <w:tab/>
      </w:r>
      <w:r w:rsidR="00BE53A8">
        <w:tab/>
      </w:r>
      <w:r w:rsidR="00BE53A8">
        <w:tab/>
      </w:r>
    </w:p>
    <w:p w:rsidR="00BE53A8" w:rsidRPr="00BE53A8" w:rsidRDefault="00BE53A8" w:rsidP="00BE53A8"/>
    <w:p w:rsidR="00BE53A8" w:rsidRPr="00BE53A8" w:rsidRDefault="002048D7" w:rsidP="00BE53A8">
      <w:r>
        <w:rPr>
          <w:noProof/>
        </w:rPr>
        <w:pict>
          <v:shape id="_x0000_s1095" type="#_x0000_t32" style="position:absolute;left:0;text-align:left;margin-left:140.65pt;margin-top:17.8pt;width:90.4pt;height:0;z-index:251717632" o:connectortype="straight">
            <v:stroke endarrow="block"/>
          </v:shape>
        </w:pict>
      </w:r>
    </w:p>
    <w:p w:rsidR="006C15F0" w:rsidRPr="00BE53A8" w:rsidRDefault="002048D7" w:rsidP="00BE53A8">
      <w:pPr>
        <w:rPr>
          <w:rFonts w:hint="eastAsia"/>
        </w:rPr>
      </w:pPr>
      <w:r>
        <w:rPr>
          <w:noProof/>
        </w:rPr>
        <w:pict>
          <v:shape id="_x0000_s1044" type="#_x0000_t32" style="position:absolute;left:0;text-align:left;margin-left:84.6pt;margin-top:6.85pt;width:146.45pt;height:0;z-index:251675648" o:connectortype="straight">
            <v:stroke endarrow="block"/>
          </v:shape>
        </w:pict>
      </w:r>
      <w:r w:rsidR="00BE53A8">
        <w:rPr>
          <w:noProof/>
        </w:rPr>
        <w:pict>
          <v:shape id="_x0000_s1082" type="#_x0000_t202" style="position:absolute;left:0;text-align:left;margin-left:442.05pt;margin-top:55.55pt;width:70.3pt;height:26.65pt;z-index:251710464">
            <v:textbox style="mso-next-textbox:#_x0000_s1082">
              <w:txbxContent>
                <w:p w:rsidR="00BE53A8" w:rsidRPr="00BE53A8" w:rsidRDefault="00BE53A8" w:rsidP="00BE53A8">
                  <w:pPr>
                    <w:rPr>
                      <w:sz w:val="18"/>
                      <w:szCs w:val="18"/>
                    </w:rPr>
                  </w:pPr>
                  <w:r w:rsidRPr="00BE53A8">
                    <w:rPr>
                      <w:rFonts w:hint="eastAsia"/>
                      <w:sz w:val="18"/>
                      <w:szCs w:val="18"/>
                    </w:rPr>
                    <w:t>不予立案</w:t>
                  </w:r>
                  <w:r>
                    <w:rPr>
                      <w:rFonts w:hint="eastAsia"/>
                      <w:sz w:val="18"/>
                      <w:szCs w:val="18"/>
                    </w:rPr>
                    <w:t>/移送</w:t>
                  </w:r>
                </w:p>
                <w:p w:rsidR="00BE53A8" w:rsidRDefault="00BE53A8"/>
              </w:txbxContent>
            </v:textbox>
          </v:shape>
        </w:pict>
      </w:r>
      <w:r w:rsidR="00BE53A8">
        <w:rPr>
          <w:noProof/>
        </w:rPr>
        <w:pict>
          <v:shape id="_x0000_s1081" type="#_x0000_t202" style="position:absolute;left:0;text-align:left;margin-left:359.15pt;margin-top:28.75pt;width:73.7pt;height:26.8pt;z-index:251709440">
            <v:textbox style="mso-next-textbox:#_x0000_s1081">
              <w:txbxContent>
                <w:p w:rsidR="00BE53A8" w:rsidRPr="00BE53A8" w:rsidRDefault="00BE53A8">
                  <w:pPr>
                    <w:rPr>
                      <w:sz w:val="18"/>
                      <w:szCs w:val="18"/>
                    </w:rPr>
                  </w:pPr>
                  <w:r w:rsidRPr="00BE53A8">
                    <w:rPr>
                      <w:rFonts w:hint="eastAsia"/>
                      <w:sz w:val="18"/>
                      <w:szCs w:val="18"/>
                    </w:rPr>
                    <w:t>不予立案</w:t>
                  </w:r>
                  <w:r>
                    <w:rPr>
                      <w:rFonts w:hint="eastAsia"/>
                      <w:sz w:val="18"/>
                      <w:szCs w:val="18"/>
                    </w:rPr>
                    <w:t>/移送</w:t>
                  </w:r>
                </w:p>
              </w:txbxContent>
            </v:textbox>
          </v:shape>
        </w:pict>
      </w:r>
      <w:r w:rsidR="00BE53A8">
        <w:rPr>
          <w:noProof/>
        </w:rPr>
        <w:pict>
          <v:shape id="_x0000_s1076" type="#_x0000_t32" style="position:absolute;left:0;text-align:left;margin-left:242.8pt;margin-top:40.35pt;width:368.35pt;height:.05pt;z-index:251704320" o:connectortype="straight">
            <v:stroke endarrow="block"/>
          </v:shape>
        </w:pict>
      </w:r>
      <w:r w:rsidR="00BE53A8">
        <w:rPr>
          <w:noProof/>
        </w:rPr>
        <w:pict>
          <v:shape id="_x0000_s1080" type="#_x0000_t32" style="position:absolute;left:0;text-align:left;margin-left:318.95pt;margin-top:69.65pt;width:292.2pt;height:.05pt;z-index:251708416" o:connectortype="straight">
            <v:stroke endarrow="block"/>
          </v:shape>
        </w:pict>
      </w:r>
      <w:r w:rsidR="00BE53A8">
        <w:rPr>
          <w:noProof/>
        </w:rPr>
        <w:pict>
          <v:shape id="_x0000_s1079" type="#_x0000_t32" style="position:absolute;left:0;text-align:left;margin-left:289.65pt;margin-top:69.65pt;width:33.5pt;height:0;z-index:251707392" o:connectortype="straight">
            <v:stroke endarrow="block"/>
          </v:shape>
        </w:pict>
      </w:r>
      <w:r w:rsidR="00BE53A8">
        <w:rPr>
          <w:noProof/>
        </w:rPr>
        <w:pict>
          <v:shape id="_x0000_s1078" type="#_x0000_t32" style="position:absolute;left:0;text-align:left;margin-left:-6.7pt;margin-top:69.65pt;width:296.35pt;height:0;z-index:251706368" o:connectortype="straight"/>
        </w:pict>
      </w:r>
      <w:r w:rsidR="00BE53A8">
        <w:rPr>
          <w:noProof/>
        </w:rPr>
        <w:pict>
          <v:shape id="_x0000_s1077" type="#_x0000_t32" style="position:absolute;left:0;text-align:left;margin-left:55.25pt;margin-top:18.65pt;width:.05pt;height:21.7pt;z-index:251705344" o:connectortype="straight">
            <v:stroke endarrow="block"/>
          </v:shape>
        </w:pict>
      </w:r>
      <w:r w:rsidR="00BE53A8">
        <w:rPr>
          <w:noProof/>
        </w:rPr>
        <w:pict>
          <v:shape id="_x0000_s1075" type="#_x0000_t32" style="position:absolute;left:0;text-align:left;margin-left:55.25pt;margin-top:40.35pt;width:187.55pt;height:.05pt;z-index:251703296" o:connectortype="straight"/>
        </w:pict>
      </w:r>
    </w:p>
    <w:sectPr w:rsidR="006C15F0" w:rsidRPr="00BE53A8" w:rsidSect="006C15F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C5" w:rsidRDefault="00C73FC5" w:rsidP="00BE53A8">
      <w:pPr>
        <w:spacing w:line="240" w:lineRule="auto"/>
      </w:pPr>
      <w:r>
        <w:separator/>
      </w:r>
    </w:p>
  </w:endnote>
  <w:endnote w:type="continuationSeparator" w:id="0">
    <w:p w:rsidR="00C73FC5" w:rsidRDefault="00C73FC5" w:rsidP="00BE5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C5" w:rsidRDefault="00C73FC5" w:rsidP="00BE53A8">
      <w:pPr>
        <w:spacing w:line="240" w:lineRule="auto"/>
      </w:pPr>
      <w:r>
        <w:separator/>
      </w:r>
    </w:p>
  </w:footnote>
  <w:footnote w:type="continuationSeparator" w:id="0">
    <w:p w:rsidR="00C73FC5" w:rsidRDefault="00C73FC5" w:rsidP="00BE5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5F0"/>
    <w:rsid w:val="00024887"/>
    <w:rsid w:val="00096001"/>
    <w:rsid w:val="001B7B1D"/>
    <w:rsid w:val="001E44D0"/>
    <w:rsid w:val="002048D7"/>
    <w:rsid w:val="003219BD"/>
    <w:rsid w:val="003A1000"/>
    <w:rsid w:val="00482311"/>
    <w:rsid w:val="006C15F0"/>
    <w:rsid w:val="00853773"/>
    <w:rsid w:val="00916911"/>
    <w:rsid w:val="0092220F"/>
    <w:rsid w:val="00A12C43"/>
    <w:rsid w:val="00A269D8"/>
    <w:rsid w:val="00AC20DF"/>
    <w:rsid w:val="00B261F2"/>
    <w:rsid w:val="00B66355"/>
    <w:rsid w:val="00BD02E6"/>
    <w:rsid w:val="00BE53A8"/>
    <w:rsid w:val="00C73FC5"/>
    <w:rsid w:val="00D51C45"/>
    <w:rsid w:val="00E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65"/>
        <o:r id="V:Rule21" type="connector" idref="#_x0000_s1064"/>
        <o:r id="V:Rule22" type="connector" idref="#_x0000_s1031"/>
        <o:r id="V:Rule23" type="connector" idref="#_x0000_s1030"/>
        <o:r id="V:Rule24" type="connector" idref="#_x0000_s1066"/>
        <o:r id="V:Rule25" type="connector" idref="#_x0000_s1051"/>
        <o:r id="V:Rule26" type="connector" idref="#_x0000_s1037"/>
        <o:r id="V:Rule27" type="connector" idref="#_x0000_s1063"/>
        <o:r id="V:Rule28" type="connector" idref="#_x0000_s1032"/>
        <o:r id="V:Rule29" type="connector" idref="#_x0000_s1036"/>
        <o:r id="V:Rule30" type="connector" idref="#_x0000_s1045"/>
        <o:r id="V:Rule31" type="connector" idref="#_x0000_s1046"/>
        <o:r id="V:Rule32" type="connector" idref="#_x0000_s1062"/>
        <o:r id="V:Rule33" type="connector" idref="#_x0000_s1044"/>
        <o:r id="V:Rule34" type="connector" idref="#_x0000_s1048"/>
        <o:r id="V:Rule35" type="connector" idref="#_x0000_s1047"/>
        <o:r id="V:Rule36" type="connector" idref="#_x0000_s1068"/>
        <o:r id="V:Rule37" type="connector" idref="#_x0000_s1061"/>
        <o:r id="V:Rule38" type="connector" idref="#_x0000_s1070"/>
        <o:r id="V:Rule40" type="connector" idref="#_x0000_s1072"/>
        <o:r id="V:Rule42" type="connector" idref="#_x0000_s1073"/>
        <o:r id="V:Rule44" type="connector" idref="#_x0000_s1074"/>
        <o:r id="V:Rule46" type="connector" idref="#_x0000_s1075"/>
        <o:r id="V:Rule48" type="connector" idref="#_x0000_s1076"/>
        <o:r id="V:Rule50" type="connector" idref="#_x0000_s1077"/>
        <o:r id="V:Rule52" type="connector" idref="#_x0000_s1078"/>
        <o:r id="V:Rule54" type="connector" idref="#_x0000_s1079"/>
        <o:r id="V:Rule56" type="connector" idref="#_x0000_s1080"/>
        <o:r id="V:Rule58" type="connector" idref="#_x0000_s1083"/>
        <o:r id="V:Rule60" type="connector" idref="#_x0000_s1084"/>
        <o:r id="V:Rule62" type="connector" idref="#_x0000_s1085"/>
        <o:r id="V:Rule64" type="connector" idref="#_x0000_s1086"/>
        <o:r id="V:Rule66" type="connector" idref="#_x0000_s1087"/>
        <o:r id="V:Rule76" type="connector" idref="#_x0000_s1094"/>
        <o:r id="V:Rule78" type="connector" idref="#_x0000_s1095"/>
        <o:r id="V:Rule80" type="connector" idref="#_x0000_s1096"/>
        <o:r id="V:Rule82" type="connector" idref="#_x0000_s1097"/>
        <o:r id="V:Rule84" type="connector" idref="#_x0000_s1098"/>
        <o:r id="V:Rule86" type="connector" idref="#_x0000_s1099"/>
        <o:r id="V:Rule88" type="connector" idref="#_x0000_s1100"/>
        <o:r id="V:Rule90" type="connector" idref="#_x0000_s1101"/>
        <o:r id="V:Rule92" type="connector" idref="#_x0000_s1102"/>
        <o:r id="V:Rule94" type="connector" idref="#_x0000_s1103"/>
        <o:r id="V:Rule96" type="connector" idref="#_x0000_s1104"/>
        <o:r id="V:Rule98" type="connector" idref="#_x0000_s1105"/>
        <o:r id="V:Rule100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0"/>
    <w:pPr>
      <w:widowControl w:val="0"/>
      <w:jc w:val="center"/>
    </w:pPr>
    <w:rPr>
      <w:rFonts w:ascii="方正黑体简体" w:eastAsia="方正黑体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16911"/>
    <w:pPr>
      <w:spacing w:before="240" w:after="60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">
    <w:name w:val="标题 Char"/>
    <w:basedOn w:val="a0"/>
    <w:link w:val="a3"/>
    <w:uiPriority w:val="10"/>
    <w:rsid w:val="0091691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C15F0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E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53A8"/>
    <w:rPr>
      <w:rFonts w:ascii="方正黑体简体" w:eastAsia="方正黑体简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5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53A8"/>
    <w:rPr>
      <w:rFonts w:ascii="方正黑体简体" w:eastAsia="方正黑体简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解永庆</dc:creator>
  <cp:lastModifiedBy>解永庆</cp:lastModifiedBy>
  <cp:revision>2</cp:revision>
  <dcterms:created xsi:type="dcterms:W3CDTF">2019-12-02T09:36:00Z</dcterms:created>
  <dcterms:modified xsi:type="dcterms:W3CDTF">2019-12-03T00:23:00Z</dcterms:modified>
</cp:coreProperties>
</file>